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DAB" w:rsidRPr="00F835D0" w:rsidRDefault="00723DAB" w:rsidP="005763B5">
      <w:pPr>
        <w:tabs>
          <w:tab w:val="left" w:pos="900"/>
        </w:tabs>
        <w:spacing w:line="240" w:lineRule="atLeast"/>
        <w:rPr>
          <w:sz w:val="24"/>
        </w:rPr>
      </w:pPr>
    </w:p>
    <w:p w:rsidR="00A347A2" w:rsidRDefault="00A347A2" w:rsidP="00A347A2">
      <w:pPr>
        <w:pStyle w:val="Default"/>
      </w:pPr>
    </w:p>
    <w:p w:rsidR="00A347A2" w:rsidRPr="00A347A2" w:rsidRDefault="00A347A2" w:rsidP="00A347A2">
      <w:pPr>
        <w:pStyle w:val="Default"/>
        <w:jc w:val="center"/>
        <w:rPr>
          <w:b/>
          <w:sz w:val="48"/>
          <w:szCs w:val="48"/>
        </w:rPr>
      </w:pPr>
      <w:r w:rsidRPr="00A347A2">
        <w:rPr>
          <w:b/>
          <w:sz w:val="48"/>
          <w:szCs w:val="48"/>
        </w:rPr>
        <w:t>Code of Ethics Practice Guideline</w:t>
      </w:r>
    </w:p>
    <w:p w:rsidR="00A347A2" w:rsidRDefault="00A347A2" w:rsidP="00A347A2">
      <w:pPr>
        <w:pStyle w:val="Default"/>
        <w:jc w:val="center"/>
        <w:rPr>
          <w:sz w:val="28"/>
          <w:szCs w:val="28"/>
        </w:rPr>
      </w:pPr>
      <w:r>
        <w:rPr>
          <w:sz w:val="28"/>
          <w:szCs w:val="28"/>
        </w:rPr>
        <w:t>(Regarding Article 6 of Code of Ethics)</w:t>
      </w: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A347A2" w:rsidRDefault="00A347A2" w:rsidP="00A347A2">
      <w:pPr>
        <w:pStyle w:val="Default"/>
        <w:rPr>
          <w:sz w:val="28"/>
          <w:szCs w:val="28"/>
        </w:rPr>
      </w:pPr>
    </w:p>
    <w:p w:rsidR="0019024D" w:rsidRPr="005763B5" w:rsidRDefault="00A347A2" w:rsidP="00A347A2">
      <w:pPr>
        <w:wordWrap/>
        <w:spacing w:before="48"/>
        <w:jc w:val="center"/>
        <w:rPr>
          <w:b/>
          <w:bCs/>
          <w:spacing w:val="-10"/>
          <w:sz w:val="48"/>
          <w:szCs w:val="48"/>
        </w:rPr>
      </w:pPr>
      <w:r w:rsidRPr="00A347A2">
        <w:rPr>
          <w:b/>
          <w:sz w:val="36"/>
          <w:szCs w:val="36"/>
        </w:rPr>
        <w:t>MINTIT Co., Ltd</w:t>
      </w:r>
      <w:r>
        <w:rPr>
          <w:sz w:val="36"/>
          <w:szCs w:val="36"/>
        </w:rPr>
        <w:t>.</w:t>
      </w:r>
    </w:p>
    <w:p w:rsidR="00F87AF9" w:rsidRPr="005763B5" w:rsidRDefault="00F87AF9" w:rsidP="00D0626C">
      <w:pPr>
        <w:rPr>
          <w:rFonts w:hAnsi="Arial" w:cs="Arial"/>
          <w:b/>
          <w:spacing w:val="-20"/>
          <w:sz w:val="36"/>
        </w:rPr>
      </w:pPr>
    </w:p>
    <w:p w:rsidR="00A347A2" w:rsidRPr="00A347A2" w:rsidRDefault="00A347A2" w:rsidP="00A347A2">
      <w:pPr>
        <w:pStyle w:val="Default"/>
        <w:jc w:val="center"/>
        <w:rPr>
          <w:b/>
          <w:sz w:val="23"/>
          <w:szCs w:val="23"/>
        </w:rPr>
      </w:pPr>
      <w:r w:rsidRPr="00A347A2">
        <w:rPr>
          <w:b/>
          <w:sz w:val="23"/>
          <w:szCs w:val="23"/>
        </w:rPr>
        <w:t>Table of Contents</w:t>
      </w:r>
    </w:p>
    <w:p w:rsidR="00A347A2" w:rsidRDefault="00A347A2" w:rsidP="00A347A2">
      <w:pPr>
        <w:pStyle w:val="Default"/>
        <w:rPr>
          <w:sz w:val="23"/>
          <w:szCs w:val="23"/>
        </w:rPr>
      </w:pPr>
    </w:p>
    <w:p w:rsidR="00A347A2" w:rsidRDefault="00A347A2" w:rsidP="00A347A2">
      <w:pPr>
        <w:pStyle w:val="Default"/>
        <w:rPr>
          <w:sz w:val="23"/>
          <w:szCs w:val="23"/>
        </w:rPr>
      </w:pPr>
      <w:r>
        <w:rPr>
          <w:sz w:val="23"/>
          <w:szCs w:val="23"/>
        </w:rPr>
        <w:t>Chapter 1 General Principles</w:t>
      </w:r>
    </w:p>
    <w:p w:rsidR="00A347A2" w:rsidRDefault="00A347A2" w:rsidP="00A347A2">
      <w:pPr>
        <w:pStyle w:val="Default"/>
        <w:ind w:leftChars="200" w:left="400"/>
        <w:rPr>
          <w:sz w:val="23"/>
          <w:szCs w:val="23"/>
        </w:rPr>
      </w:pPr>
      <w:r>
        <w:rPr>
          <w:sz w:val="23"/>
          <w:szCs w:val="23"/>
        </w:rPr>
        <w:t>Article 1(Purpose)</w:t>
      </w:r>
    </w:p>
    <w:p w:rsidR="00A347A2" w:rsidRDefault="00A347A2" w:rsidP="00A347A2">
      <w:pPr>
        <w:pStyle w:val="Default"/>
        <w:ind w:leftChars="200" w:left="400"/>
        <w:rPr>
          <w:sz w:val="23"/>
          <w:szCs w:val="23"/>
        </w:rPr>
      </w:pPr>
      <w:r>
        <w:rPr>
          <w:sz w:val="23"/>
          <w:szCs w:val="23"/>
        </w:rPr>
        <w:t xml:space="preserve">Article 2(Decision Making and </w:t>
      </w:r>
      <w:proofErr w:type="spellStart"/>
      <w:r>
        <w:rPr>
          <w:sz w:val="23"/>
          <w:szCs w:val="23"/>
        </w:rPr>
        <w:t>PracticePrinciple</w:t>
      </w:r>
      <w:proofErr w:type="spellEnd"/>
      <w:r>
        <w:rPr>
          <w:sz w:val="23"/>
          <w:szCs w:val="23"/>
        </w:rPr>
        <w:t>)</w:t>
      </w:r>
    </w:p>
    <w:p w:rsidR="00A347A2" w:rsidRDefault="00A347A2" w:rsidP="00A347A2">
      <w:pPr>
        <w:pStyle w:val="Default"/>
        <w:ind w:leftChars="200" w:left="400"/>
        <w:rPr>
          <w:sz w:val="23"/>
          <w:szCs w:val="23"/>
        </w:rPr>
      </w:pPr>
      <w:r>
        <w:rPr>
          <w:sz w:val="23"/>
          <w:szCs w:val="23"/>
        </w:rPr>
        <w:t>Article 3(Application)</w:t>
      </w:r>
    </w:p>
    <w:p w:rsidR="00A347A2" w:rsidRDefault="00A347A2" w:rsidP="00A347A2">
      <w:pPr>
        <w:pStyle w:val="Default"/>
        <w:rPr>
          <w:sz w:val="23"/>
          <w:szCs w:val="23"/>
        </w:rPr>
      </w:pPr>
      <w:r>
        <w:rPr>
          <w:sz w:val="23"/>
          <w:szCs w:val="23"/>
        </w:rPr>
        <w:t>Chapter 2</w:t>
      </w:r>
      <w:r w:rsidR="008E2231">
        <w:rPr>
          <w:sz w:val="23"/>
          <w:szCs w:val="23"/>
        </w:rPr>
        <w:t xml:space="preserve"> </w:t>
      </w:r>
      <w:r>
        <w:rPr>
          <w:sz w:val="23"/>
          <w:szCs w:val="23"/>
        </w:rPr>
        <w:t>Workplace Conduct</w:t>
      </w:r>
    </w:p>
    <w:p w:rsidR="00A347A2" w:rsidRDefault="00A347A2" w:rsidP="00A347A2">
      <w:pPr>
        <w:pStyle w:val="Default"/>
        <w:ind w:leftChars="200" w:left="400"/>
        <w:rPr>
          <w:sz w:val="23"/>
          <w:szCs w:val="23"/>
        </w:rPr>
      </w:pPr>
      <w:r>
        <w:rPr>
          <w:sz w:val="23"/>
          <w:szCs w:val="23"/>
        </w:rPr>
        <w:t>Article 4(Business Conduct and Integrity)</w:t>
      </w:r>
    </w:p>
    <w:p w:rsidR="00A347A2" w:rsidRDefault="00A347A2" w:rsidP="00A347A2">
      <w:pPr>
        <w:pStyle w:val="Default"/>
        <w:ind w:leftChars="200" w:left="400"/>
        <w:rPr>
          <w:sz w:val="23"/>
          <w:szCs w:val="23"/>
        </w:rPr>
      </w:pPr>
      <w:r>
        <w:rPr>
          <w:sz w:val="23"/>
          <w:szCs w:val="23"/>
        </w:rPr>
        <w:t>Article 5(Settlement of Conflicting Interests)</w:t>
      </w:r>
    </w:p>
    <w:p w:rsidR="00A347A2" w:rsidRDefault="00A347A2" w:rsidP="00A347A2">
      <w:pPr>
        <w:pStyle w:val="Default"/>
        <w:ind w:leftChars="200" w:left="400"/>
        <w:rPr>
          <w:sz w:val="23"/>
          <w:szCs w:val="23"/>
        </w:rPr>
      </w:pPr>
      <w:r>
        <w:rPr>
          <w:sz w:val="23"/>
          <w:szCs w:val="23"/>
        </w:rPr>
        <w:t>Article 6(Protection of Company Asset and Information)</w:t>
      </w:r>
    </w:p>
    <w:p w:rsidR="00A347A2" w:rsidRDefault="00A347A2" w:rsidP="00A347A2">
      <w:pPr>
        <w:pStyle w:val="Default"/>
        <w:ind w:leftChars="200" w:left="400"/>
        <w:rPr>
          <w:sz w:val="23"/>
          <w:szCs w:val="23"/>
        </w:rPr>
      </w:pPr>
      <w:r>
        <w:rPr>
          <w:sz w:val="23"/>
          <w:szCs w:val="23"/>
        </w:rPr>
        <w:t>Article 7(Gifts, Entertainment, and Contributions)</w:t>
      </w:r>
    </w:p>
    <w:p w:rsidR="00A347A2" w:rsidRDefault="00A347A2" w:rsidP="00A347A2">
      <w:pPr>
        <w:pStyle w:val="Default"/>
        <w:ind w:leftChars="200" w:left="400"/>
        <w:rPr>
          <w:sz w:val="23"/>
          <w:szCs w:val="23"/>
        </w:rPr>
      </w:pPr>
      <w:r>
        <w:rPr>
          <w:sz w:val="23"/>
          <w:szCs w:val="23"/>
        </w:rPr>
        <w:t>Article 8(Mutual Respect in Workplace)</w:t>
      </w:r>
    </w:p>
    <w:p w:rsidR="00A347A2" w:rsidRDefault="00A347A2" w:rsidP="00A347A2">
      <w:pPr>
        <w:pStyle w:val="Default"/>
        <w:rPr>
          <w:sz w:val="23"/>
          <w:szCs w:val="23"/>
        </w:rPr>
      </w:pPr>
      <w:r>
        <w:rPr>
          <w:sz w:val="23"/>
          <w:szCs w:val="23"/>
        </w:rPr>
        <w:t>Chapter</w:t>
      </w:r>
      <w:r w:rsidR="008E2231">
        <w:rPr>
          <w:sz w:val="23"/>
          <w:szCs w:val="23"/>
        </w:rPr>
        <w:t xml:space="preserve"> </w:t>
      </w:r>
      <w:r>
        <w:rPr>
          <w:sz w:val="23"/>
          <w:szCs w:val="23"/>
        </w:rPr>
        <w:t>3</w:t>
      </w:r>
      <w:r w:rsidR="008E2231">
        <w:rPr>
          <w:sz w:val="23"/>
          <w:szCs w:val="23"/>
        </w:rPr>
        <w:t xml:space="preserve"> </w:t>
      </w:r>
      <w:r>
        <w:rPr>
          <w:sz w:val="23"/>
          <w:szCs w:val="23"/>
        </w:rPr>
        <w:t xml:space="preserve">Compliance with Laws and Company Policy </w:t>
      </w:r>
    </w:p>
    <w:p w:rsidR="00A347A2" w:rsidRDefault="00A347A2" w:rsidP="00A347A2">
      <w:pPr>
        <w:pStyle w:val="Default"/>
        <w:ind w:leftChars="200" w:left="400"/>
        <w:rPr>
          <w:sz w:val="23"/>
          <w:szCs w:val="23"/>
        </w:rPr>
      </w:pPr>
      <w:r>
        <w:rPr>
          <w:sz w:val="23"/>
          <w:szCs w:val="23"/>
        </w:rPr>
        <w:t>Article 9(Client Satisfaction and Protection of Client Information)</w:t>
      </w:r>
    </w:p>
    <w:p w:rsidR="00A347A2" w:rsidRDefault="00A347A2" w:rsidP="00A347A2">
      <w:pPr>
        <w:pStyle w:val="Default"/>
        <w:ind w:leftChars="200" w:left="400"/>
        <w:rPr>
          <w:sz w:val="23"/>
          <w:szCs w:val="23"/>
        </w:rPr>
      </w:pPr>
      <w:r>
        <w:rPr>
          <w:sz w:val="23"/>
          <w:szCs w:val="23"/>
        </w:rPr>
        <w:t xml:space="preserve">Article 10(Disclosure and Reporting of Business Information) </w:t>
      </w:r>
    </w:p>
    <w:p w:rsidR="00A347A2" w:rsidRDefault="00A347A2" w:rsidP="00A347A2">
      <w:pPr>
        <w:pStyle w:val="Default"/>
        <w:ind w:leftChars="200" w:left="400"/>
        <w:rPr>
          <w:sz w:val="23"/>
          <w:szCs w:val="23"/>
        </w:rPr>
      </w:pPr>
      <w:r>
        <w:rPr>
          <w:sz w:val="23"/>
          <w:szCs w:val="23"/>
        </w:rPr>
        <w:t>Article 11(Fair Trade and Competition)</w:t>
      </w:r>
    </w:p>
    <w:p w:rsidR="00A347A2" w:rsidRDefault="00A347A2" w:rsidP="00A347A2">
      <w:pPr>
        <w:pStyle w:val="Default"/>
        <w:ind w:leftChars="200" w:left="400"/>
        <w:rPr>
          <w:sz w:val="23"/>
          <w:szCs w:val="23"/>
        </w:rPr>
      </w:pPr>
      <w:r>
        <w:rPr>
          <w:sz w:val="23"/>
          <w:szCs w:val="23"/>
        </w:rPr>
        <w:t>Article 12(Prohibition of Improper solicitation and Graft)</w:t>
      </w:r>
    </w:p>
    <w:p w:rsidR="00A347A2" w:rsidRDefault="00A347A2" w:rsidP="00A347A2">
      <w:pPr>
        <w:pStyle w:val="Default"/>
        <w:ind w:leftChars="200" w:left="400"/>
        <w:rPr>
          <w:sz w:val="23"/>
          <w:szCs w:val="23"/>
        </w:rPr>
      </w:pPr>
      <w:r>
        <w:rPr>
          <w:sz w:val="23"/>
          <w:szCs w:val="23"/>
        </w:rPr>
        <w:t>Article 13(Responsibility in Safety, Health, Environment)</w:t>
      </w:r>
    </w:p>
    <w:p w:rsidR="00A347A2" w:rsidRDefault="00A347A2" w:rsidP="00A347A2">
      <w:pPr>
        <w:pStyle w:val="Default"/>
        <w:rPr>
          <w:sz w:val="23"/>
          <w:szCs w:val="23"/>
        </w:rPr>
      </w:pPr>
      <w:r>
        <w:rPr>
          <w:sz w:val="23"/>
          <w:szCs w:val="23"/>
        </w:rPr>
        <w:t>Chapter 4</w:t>
      </w:r>
      <w:r w:rsidR="008E2231">
        <w:rPr>
          <w:sz w:val="23"/>
          <w:szCs w:val="23"/>
        </w:rPr>
        <w:t xml:space="preserve"> </w:t>
      </w:r>
      <w:r>
        <w:rPr>
          <w:sz w:val="23"/>
          <w:szCs w:val="23"/>
        </w:rPr>
        <w:t>Enforcement of Practice Guideline</w:t>
      </w:r>
    </w:p>
    <w:p w:rsidR="00A347A2" w:rsidRDefault="00A347A2" w:rsidP="00A347A2">
      <w:pPr>
        <w:pStyle w:val="Default"/>
        <w:ind w:leftChars="200" w:left="400"/>
        <w:rPr>
          <w:sz w:val="23"/>
          <w:szCs w:val="23"/>
        </w:rPr>
      </w:pPr>
      <w:r>
        <w:rPr>
          <w:sz w:val="23"/>
          <w:szCs w:val="23"/>
        </w:rPr>
        <w:t>Article 14(Responsibility)</w:t>
      </w:r>
    </w:p>
    <w:p w:rsidR="00A347A2" w:rsidRDefault="00A347A2" w:rsidP="00A347A2">
      <w:pPr>
        <w:pStyle w:val="Default"/>
        <w:ind w:leftChars="200" w:left="400"/>
        <w:rPr>
          <w:sz w:val="23"/>
          <w:szCs w:val="23"/>
        </w:rPr>
      </w:pPr>
      <w:r>
        <w:rPr>
          <w:sz w:val="23"/>
          <w:szCs w:val="23"/>
        </w:rPr>
        <w:t>Article 15(Reporting Violations and Protection of Informers)</w:t>
      </w:r>
    </w:p>
    <w:p w:rsidR="00E30C0F" w:rsidRPr="005763B5" w:rsidRDefault="00A347A2" w:rsidP="00A347A2">
      <w:pPr>
        <w:ind w:leftChars="200" w:left="400"/>
        <w:jc w:val="left"/>
        <w:rPr>
          <w:rFonts w:hAnsi="바탕"/>
          <w:sz w:val="24"/>
        </w:rPr>
      </w:pPr>
      <w:r>
        <w:rPr>
          <w:sz w:val="23"/>
          <w:szCs w:val="23"/>
        </w:rPr>
        <w:t>Article 16(Duty of Compliance and Pledge)</w:t>
      </w:r>
    </w:p>
    <w:p w:rsidR="00E30C0F" w:rsidRPr="005763B5" w:rsidRDefault="00E30C0F" w:rsidP="00E30C0F">
      <w:pPr>
        <w:jc w:val="left"/>
        <w:rPr>
          <w:rFonts w:hAnsi="바탕"/>
          <w:sz w:val="24"/>
        </w:rPr>
      </w:pPr>
    </w:p>
    <w:p w:rsidR="00E30C0F" w:rsidRPr="005763B5" w:rsidRDefault="00E30C0F" w:rsidP="00E30C0F">
      <w:pPr>
        <w:jc w:val="left"/>
        <w:rPr>
          <w:rFonts w:hAnsi="바탕"/>
          <w:sz w:val="24"/>
        </w:rPr>
      </w:pPr>
    </w:p>
    <w:p w:rsidR="00522C74" w:rsidRPr="005763B5" w:rsidRDefault="00522C74" w:rsidP="00E30C0F">
      <w:pPr>
        <w:ind w:leftChars="212" w:left="424"/>
        <w:rPr>
          <w:sz w:val="24"/>
        </w:rPr>
      </w:pPr>
    </w:p>
    <w:p w:rsidR="00522C74" w:rsidRPr="005763B5" w:rsidRDefault="00522C74" w:rsidP="00522C74">
      <w:pPr>
        <w:ind w:leftChars="212" w:left="424"/>
        <w:rPr>
          <w:sz w:val="24"/>
        </w:rPr>
      </w:pPr>
    </w:p>
    <w:p w:rsidR="00522C74" w:rsidRPr="005763B5" w:rsidRDefault="00522C74" w:rsidP="00522C74">
      <w:pPr>
        <w:spacing w:before="100" w:beforeAutospacing="1"/>
        <w:jc w:val="left"/>
        <w:rPr>
          <w:rFonts w:hAnsi="바탕"/>
          <w:sz w:val="24"/>
          <w:szCs w:val="28"/>
        </w:rPr>
      </w:pPr>
    </w:p>
    <w:p w:rsidR="00E30C0F" w:rsidRPr="005763B5" w:rsidRDefault="00E30C0F" w:rsidP="00522C74">
      <w:pPr>
        <w:spacing w:before="100" w:beforeAutospacing="1"/>
        <w:jc w:val="left"/>
        <w:rPr>
          <w:rFonts w:hAnsi="바탕"/>
          <w:sz w:val="24"/>
          <w:szCs w:val="28"/>
        </w:rPr>
      </w:pPr>
    </w:p>
    <w:p w:rsidR="00E30C0F" w:rsidRPr="005763B5" w:rsidRDefault="00E30C0F" w:rsidP="00522C74">
      <w:pPr>
        <w:spacing w:before="100" w:beforeAutospacing="1"/>
        <w:jc w:val="left"/>
        <w:rPr>
          <w:rFonts w:hAnsi="바탕"/>
          <w:sz w:val="24"/>
          <w:szCs w:val="28"/>
        </w:rPr>
      </w:pPr>
    </w:p>
    <w:p w:rsidR="00E30C0F" w:rsidRPr="005763B5" w:rsidRDefault="00E30C0F" w:rsidP="00522C74">
      <w:pPr>
        <w:spacing w:before="100" w:beforeAutospacing="1"/>
        <w:jc w:val="left"/>
        <w:rPr>
          <w:rFonts w:hAnsi="바탕"/>
          <w:sz w:val="24"/>
          <w:szCs w:val="28"/>
        </w:rPr>
      </w:pPr>
    </w:p>
    <w:p w:rsidR="00522C74" w:rsidRPr="005763B5" w:rsidRDefault="00522C74" w:rsidP="00522C74">
      <w:pPr>
        <w:spacing w:before="100" w:beforeAutospacing="1"/>
        <w:jc w:val="left"/>
        <w:rPr>
          <w:rFonts w:hAnsi="바탕"/>
          <w:sz w:val="24"/>
          <w:szCs w:val="28"/>
        </w:rPr>
      </w:pPr>
    </w:p>
    <w:p w:rsidR="00F87AF9" w:rsidRPr="005763B5" w:rsidRDefault="00F87AF9" w:rsidP="00566F4C">
      <w:pPr>
        <w:rPr>
          <w:rFonts w:hAnsi="Arial" w:cs="Arial"/>
          <w:b/>
          <w:spacing w:val="-20"/>
          <w:szCs w:val="20"/>
        </w:rPr>
      </w:pPr>
    </w:p>
    <w:p w:rsidR="00A347A2" w:rsidRDefault="00A347A2" w:rsidP="00A347A2">
      <w:pPr>
        <w:pStyle w:val="Default"/>
        <w:jc w:val="center"/>
        <w:rPr>
          <w:b/>
          <w:sz w:val="48"/>
          <w:szCs w:val="48"/>
        </w:rPr>
      </w:pPr>
      <w:r w:rsidRPr="00A347A2">
        <w:rPr>
          <w:b/>
          <w:sz w:val="48"/>
          <w:szCs w:val="48"/>
        </w:rPr>
        <w:lastRenderedPageBreak/>
        <w:t>Code of Ethics Practice Guideline</w:t>
      </w:r>
    </w:p>
    <w:p w:rsidR="0012462C" w:rsidRPr="00A347A2" w:rsidRDefault="0012462C" w:rsidP="00A347A2">
      <w:pPr>
        <w:pStyle w:val="Default"/>
        <w:jc w:val="center"/>
        <w:rPr>
          <w:b/>
          <w:sz w:val="48"/>
          <w:szCs w:val="48"/>
        </w:rPr>
      </w:pPr>
    </w:p>
    <w:p w:rsidR="00A347A2" w:rsidRDefault="00A347A2" w:rsidP="00A347A2">
      <w:pPr>
        <w:pStyle w:val="Default"/>
        <w:jc w:val="center"/>
        <w:rPr>
          <w:sz w:val="28"/>
          <w:szCs w:val="28"/>
        </w:rPr>
      </w:pPr>
      <w:r>
        <w:rPr>
          <w:sz w:val="28"/>
          <w:szCs w:val="28"/>
        </w:rPr>
        <w:t>(Regarding Article 6 of Code of Ethics)</w:t>
      </w:r>
    </w:p>
    <w:p w:rsidR="00A347A2" w:rsidRDefault="00A347A2" w:rsidP="00A347A2">
      <w:pPr>
        <w:pStyle w:val="Default"/>
        <w:jc w:val="center"/>
        <w:rPr>
          <w:sz w:val="28"/>
          <w:szCs w:val="28"/>
        </w:rPr>
      </w:pPr>
    </w:p>
    <w:p w:rsidR="0012462C" w:rsidRDefault="0012462C" w:rsidP="00A347A2">
      <w:pPr>
        <w:pStyle w:val="Default"/>
        <w:jc w:val="center"/>
        <w:rPr>
          <w:rFonts w:hint="eastAsia"/>
          <w:sz w:val="28"/>
          <w:szCs w:val="28"/>
        </w:rPr>
      </w:pPr>
    </w:p>
    <w:p w:rsidR="00A347A2" w:rsidRDefault="00A347A2" w:rsidP="00A347A2">
      <w:pPr>
        <w:pStyle w:val="Default"/>
        <w:jc w:val="center"/>
        <w:rPr>
          <w:b/>
          <w:sz w:val="28"/>
          <w:szCs w:val="28"/>
        </w:rPr>
      </w:pPr>
      <w:r w:rsidRPr="00A347A2">
        <w:rPr>
          <w:b/>
          <w:sz w:val="28"/>
          <w:szCs w:val="28"/>
        </w:rPr>
        <w:t>Chapter 1</w:t>
      </w:r>
      <w:r w:rsidR="008E2231">
        <w:rPr>
          <w:b/>
          <w:sz w:val="28"/>
          <w:szCs w:val="28"/>
        </w:rPr>
        <w:t xml:space="preserve"> </w:t>
      </w:r>
      <w:r w:rsidRPr="00A347A2">
        <w:rPr>
          <w:b/>
          <w:sz w:val="28"/>
          <w:szCs w:val="28"/>
        </w:rPr>
        <w:t>General Principles</w:t>
      </w:r>
    </w:p>
    <w:p w:rsidR="00A347A2" w:rsidRPr="00A347A2" w:rsidRDefault="00A347A2" w:rsidP="00A347A2">
      <w:pPr>
        <w:pStyle w:val="Default"/>
        <w:jc w:val="center"/>
        <w:rPr>
          <w:b/>
          <w:sz w:val="28"/>
          <w:szCs w:val="28"/>
        </w:rPr>
      </w:pPr>
    </w:p>
    <w:p w:rsidR="00A347A2" w:rsidRPr="00A347A2" w:rsidRDefault="00A347A2" w:rsidP="00A347A2">
      <w:pPr>
        <w:pStyle w:val="Default"/>
        <w:rPr>
          <w:b/>
          <w:sz w:val="23"/>
          <w:szCs w:val="23"/>
        </w:rPr>
      </w:pPr>
      <w:r w:rsidRPr="00A347A2">
        <w:rPr>
          <w:b/>
          <w:sz w:val="23"/>
          <w:szCs w:val="23"/>
        </w:rPr>
        <w:t>Article 1</w:t>
      </w:r>
      <w:r w:rsidR="008E2231">
        <w:rPr>
          <w:b/>
          <w:sz w:val="23"/>
          <w:szCs w:val="23"/>
        </w:rPr>
        <w:t xml:space="preserve"> </w:t>
      </w:r>
      <w:r w:rsidRPr="00A347A2">
        <w:rPr>
          <w:b/>
          <w:sz w:val="23"/>
          <w:szCs w:val="23"/>
        </w:rPr>
        <w:t>(Purpose)</w:t>
      </w:r>
    </w:p>
    <w:p w:rsidR="00A347A2" w:rsidRDefault="00A347A2" w:rsidP="002C3657">
      <w:pPr>
        <w:pStyle w:val="Default"/>
        <w:ind w:leftChars="200" w:left="400"/>
        <w:rPr>
          <w:sz w:val="23"/>
          <w:szCs w:val="23"/>
        </w:rPr>
      </w:pPr>
      <w:r>
        <w:rPr>
          <w:sz w:val="23"/>
          <w:szCs w:val="23"/>
        </w:rPr>
        <w:t>The following Code of Ethics Practice Guideline (</w:t>
      </w:r>
      <w:r>
        <w:rPr>
          <w:sz w:val="23"/>
          <w:szCs w:val="23"/>
        </w:rPr>
        <w:t>“</w:t>
      </w:r>
      <w:r>
        <w:rPr>
          <w:sz w:val="23"/>
          <w:szCs w:val="23"/>
        </w:rPr>
        <w:t>Practice Guideline</w:t>
      </w:r>
      <w:r>
        <w:rPr>
          <w:sz w:val="23"/>
          <w:szCs w:val="23"/>
        </w:rPr>
        <w:t>”</w:t>
      </w:r>
      <w:r>
        <w:rPr>
          <w:sz w:val="23"/>
          <w:szCs w:val="23"/>
        </w:rPr>
        <w:t xml:space="preserve">) serves to provide all officers, directors, employees and temporary </w:t>
      </w:r>
      <w:proofErr w:type="gramStart"/>
      <w:r>
        <w:rPr>
          <w:sz w:val="23"/>
          <w:szCs w:val="23"/>
        </w:rPr>
        <w:t>employees(</w:t>
      </w:r>
      <w:proofErr w:type="gramEnd"/>
      <w:r>
        <w:rPr>
          <w:sz w:val="23"/>
          <w:szCs w:val="23"/>
        </w:rPr>
        <w:t xml:space="preserve">each, a </w:t>
      </w:r>
      <w:r>
        <w:rPr>
          <w:sz w:val="23"/>
          <w:szCs w:val="23"/>
        </w:rPr>
        <w:t>“</w:t>
      </w:r>
      <w:r>
        <w:rPr>
          <w:sz w:val="23"/>
          <w:szCs w:val="23"/>
        </w:rPr>
        <w:t>Covered Person</w:t>
      </w:r>
      <w:r>
        <w:rPr>
          <w:sz w:val="23"/>
          <w:szCs w:val="23"/>
        </w:rPr>
        <w:t>”</w:t>
      </w:r>
      <w:r w:rsidR="008E2231">
        <w:rPr>
          <w:sz w:val="23"/>
          <w:szCs w:val="23"/>
        </w:rPr>
        <w:t>)</w:t>
      </w:r>
      <w:r w:rsidR="002728CA">
        <w:rPr>
          <w:sz w:val="23"/>
          <w:szCs w:val="23"/>
        </w:rPr>
        <w:t xml:space="preserve"> </w:t>
      </w:r>
      <w:r w:rsidR="008E2231">
        <w:rPr>
          <w:sz w:val="23"/>
          <w:szCs w:val="23"/>
        </w:rPr>
        <w:t>of MINTIT</w:t>
      </w:r>
      <w:r>
        <w:rPr>
          <w:sz w:val="23"/>
          <w:szCs w:val="23"/>
        </w:rPr>
        <w:t>(</w:t>
      </w:r>
      <w:r>
        <w:rPr>
          <w:sz w:val="23"/>
          <w:szCs w:val="23"/>
        </w:rPr>
        <w:t>“</w:t>
      </w:r>
      <w:r>
        <w:rPr>
          <w:sz w:val="23"/>
          <w:szCs w:val="23"/>
        </w:rPr>
        <w:t>Company</w:t>
      </w:r>
      <w:r>
        <w:rPr>
          <w:sz w:val="23"/>
          <w:szCs w:val="23"/>
        </w:rPr>
        <w:t>”</w:t>
      </w:r>
      <w:r>
        <w:rPr>
          <w:sz w:val="23"/>
          <w:szCs w:val="23"/>
        </w:rPr>
        <w:t>)</w:t>
      </w:r>
      <w:r w:rsidR="002728CA">
        <w:rPr>
          <w:sz w:val="23"/>
          <w:szCs w:val="23"/>
        </w:rPr>
        <w:t xml:space="preserve"> </w:t>
      </w:r>
      <w:r>
        <w:rPr>
          <w:sz w:val="23"/>
          <w:szCs w:val="23"/>
        </w:rPr>
        <w:t>with standards of</w:t>
      </w:r>
      <w:r w:rsidR="002728CA">
        <w:rPr>
          <w:sz w:val="23"/>
          <w:szCs w:val="23"/>
        </w:rPr>
        <w:t xml:space="preserve"> </w:t>
      </w:r>
      <w:r>
        <w:rPr>
          <w:sz w:val="23"/>
          <w:szCs w:val="23"/>
        </w:rPr>
        <w:t>practice and</w:t>
      </w:r>
      <w:r w:rsidR="008E2231">
        <w:rPr>
          <w:sz w:val="23"/>
          <w:szCs w:val="23"/>
        </w:rPr>
        <w:t xml:space="preserve"> </w:t>
      </w:r>
      <w:r>
        <w:rPr>
          <w:sz w:val="23"/>
          <w:szCs w:val="23"/>
        </w:rPr>
        <w:t>decision-making that assist</w:t>
      </w:r>
      <w:r w:rsidR="002728CA">
        <w:rPr>
          <w:sz w:val="23"/>
          <w:szCs w:val="23"/>
        </w:rPr>
        <w:t xml:space="preserve"> </w:t>
      </w:r>
      <w:r>
        <w:rPr>
          <w:sz w:val="23"/>
          <w:szCs w:val="23"/>
        </w:rPr>
        <w:t xml:space="preserve">in their proper understanding and application of the Code of Ethics. </w:t>
      </w:r>
    </w:p>
    <w:p w:rsidR="00A347A2" w:rsidRDefault="00A347A2" w:rsidP="00A347A2">
      <w:pPr>
        <w:pStyle w:val="Default"/>
        <w:rPr>
          <w:sz w:val="23"/>
          <w:szCs w:val="23"/>
        </w:rPr>
      </w:pPr>
    </w:p>
    <w:p w:rsidR="00A347A2" w:rsidRPr="00A347A2" w:rsidRDefault="00A347A2" w:rsidP="00A347A2">
      <w:pPr>
        <w:pStyle w:val="Default"/>
        <w:rPr>
          <w:b/>
          <w:sz w:val="23"/>
          <w:szCs w:val="23"/>
        </w:rPr>
      </w:pPr>
      <w:r w:rsidRPr="00A347A2">
        <w:rPr>
          <w:b/>
          <w:sz w:val="23"/>
          <w:szCs w:val="23"/>
        </w:rPr>
        <w:t>Article 2</w:t>
      </w:r>
      <w:r w:rsidR="008E2231">
        <w:rPr>
          <w:b/>
          <w:sz w:val="23"/>
          <w:szCs w:val="23"/>
        </w:rPr>
        <w:t xml:space="preserve"> </w:t>
      </w:r>
      <w:r w:rsidRPr="00A347A2">
        <w:rPr>
          <w:b/>
          <w:sz w:val="23"/>
          <w:szCs w:val="23"/>
        </w:rPr>
        <w:t>(Application Principle)</w:t>
      </w:r>
    </w:p>
    <w:p w:rsidR="00A347A2" w:rsidRDefault="00A347A2" w:rsidP="002C3657">
      <w:pPr>
        <w:pStyle w:val="Default"/>
        <w:numPr>
          <w:ilvl w:val="0"/>
          <w:numId w:val="2"/>
        </w:numPr>
        <w:spacing w:after="198"/>
        <w:rPr>
          <w:sz w:val="23"/>
          <w:szCs w:val="23"/>
        </w:rPr>
      </w:pPr>
      <w:r>
        <w:rPr>
          <w:sz w:val="23"/>
          <w:szCs w:val="23"/>
        </w:rPr>
        <w:t>Covered</w:t>
      </w:r>
      <w:r w:rsidR="008E2231">
        <w:rPr>
          <w:sz w:val="23"/>
          <w:szCs w:val="23"/>
        </w:rPr>
        <w:t xml:space="preserve"> </w:t>
      </w:r>
      <w:r>
        <w:rPr>
          <w:sz w:val="23"/>
          <w:szCs w:val="23"/>
        </w:rPr>
        <w:t>Persons</w:t>
      </w:r>
      <w:r w:rsidR="002728CA">
        <w:rPr>
          <w:sz w:val="23"/>
          <w:szCs w:val="23"/>
        </w:rPr>
        <w:t xml:space="preserve"> </w:t>
      </w:r>
      <w:r>
        <w:rPr>
          <w:sz w:val="23"/>
          <w:szCs w:val="23"/>
        </w:rPr>
        <w:t>situated in an ethical conflict regarding their professional duties</w:t>
      </w:r>
      <w:r w:rsidR="008E2231">
        <w:rPr>
          <w:sz w:val="23"/>
          <w:szCs w:val="23"/>
        </w:rPr>
        <w:t xml:space="preserve"> </w:t>
      </w:r>
      <w:r>
        <w:rPr>
          <w:sz w:val="23"/>
          <w:szCs w:val="23"/>
        </w:rPr>
        <w:t>must decide and act</w:t>
      </w:r>
      <w:r w:rsidR="008E2231">
        <w:rPr>
          <w:sz w:val="23"/>
          <w:szCs w:val="23"/>
        </w:rPr>
        <w:t xml:space="preserve"> </w:t>
      </w:r>
      <w:r>
        <w:rPr>
          <w:sz w:val="23"/>
          <w:szCs w:val="23"/>
        </w:rPr>
        <w:t>based on the Code of Ethics</w:t>
      </w:r>
      <w:r w:rsidR="008E2231">
        <w:rPr>
          <w:sz w:val="23"/>
          <w:szCs w:val="23"/>
        </w:rPr>
        <w:t xml:space="preserve"> </w:t>
      </w:r>
      <w:r>
        <w:rPr>
          <w:sz w:val="23"/>
          <w:szCs w:val="23"/>
        </w:rPr>
        <w:t>and the following Practice Guideline.</w:t>
      </w:r>
    </w:p>
    <w:p w:rsidR="00A347A2" w:rsidRDefault="00A347A2" w:rsidP="002C3657">
      <w:pPr>
        <w:pStyle w:val="Default"/>
        <w:numPr>
          <w:ilvl w:val="0"/>
          <w:numId w:val="2"/>
        </w:numPr>
        <w:rPr>
          <w:sz w:val="23"/>
          <w:szCs w:val="23"/>
        </w:rPr>
      </w:pPr>
      <w:r>
        <w:rPr>
          <w:sz w:val="23"/>
          <w:szCs w:val="23"/>
        </w:rPr>
        <w:t>The following Practice Guideline provides only the minimum</w:t>
      </w:r>
      <w:r w:rsidR="008E2231">
        <w:rPr>
          <w:sz w:val="23"/>
          <w:szCs w:val="23"/>
        </w:rPr>
        <w:t xml:space="preserve"> </w:t>
      </w:r>
      <w:r>
        <w:rPr>
          <w:sz w:val="23"/>
          <w:szCs w:val="23"/>
        </w:rPr>
        <w:t>set of</w:t>
      </w:r>
      <w:r w:rsidR="008E2231">
        <w:rPr>
          <w:sz w:val="23"/>
          <w:szCs w:val="23"/>
        </w:rPr>
        <w:t xml:space="preserve"> </w:t>
      </w:r>
      <w:r>
        <w:rPr>
          <w:sz w:val="23"/>
          <w:szCs w:val="23"/>
        </w:rPr>
        <w:t xml:space="preserve">guidelines in respect of the awareness and common sense of Covered Persons. For issues not clearly defined in the Practice Guideline and </w:t>
      </w:r>
      <w:r w:rsidR="008E2231">
        <w:rPr>
          <w:sz w:val="23"/>
          <w:szCs w:val="23"/>
        </w:rPr>
        <w:t xml:space="preserve">require </w:t>
      </w:r>
      <w:proofErr w:type="spellStart"/>
      <w:r>
        <w:rPr>
          <w:sz w:val="23"/>
          <w:szCs w:val="23"/>
        </w:rPr>
        <w:t>eadditional</w:t>
      </w:r>
      <w:proofErr w:type="spellEnd"/>
      <w:r w:rsidR="008E2231">
        <w:rPr>
          <w:sz w:val="23"/>
          <w:szCs w:val="23"/>
        </w:rPr>
        <w:t xml:space="preserve"> </w:t>
      </w:r>
      <w:r>
        <w:rPr>
          <w:sz w:val="23"/>
          <w:szCs w:val="23"/>
        </w:rPr>
        <w:t>opinions</w:t>
      </w:r>
      <w:r w:rsidR="008E2231">
        <w:rPr>
          <w:sz w:val="23"/>
          <w:szCs w:val="23"/>
        </w:rPr>
        <w:t xml:space="preserve"> </w:t>
      </w:r>
      <w:r>
        <w:rPr>
          <w:sz w:val="23"/>
          <w:szCs w:val="23"/>
        </w:rPr>
        <w:t>for clarification,</w:t>
      </w:r>
      <w:r w:rsidR="008E2231">
        <w:rPr>
          <w:sz w:val="23"/>
          <w:szCs w:val="23"/>
        </w:rPr>
        <w:t xml:space="preserve"> Covered </w:t>
      </w:r>
      <w:r>
        <w:rPr>
          <w:sz w:val="23"/>
          <w:szCs w:val="23"/>
        </w:rPr>
        <w:t>Persons must consult with senior management</w:t>
      </w:r>
      <w:r w:rsidR="008E2231">
        <w:rPr>
          <w:sz w:val="23"/>
          <w:szCs w:val="23"/>
        </w:rPr>
        <w:t xml:space="preserve"> </w:t>
      </w:r>
      <w:r>
        <w:rPr>
          <w:sz w:val="23"/>
          <w:szCs w:val="23"/>
        </w:rPr>
        <w:t xml:space="preserve">or the Office of </w:t>
      </w:r>
      <w:proofErr w:type="spellStart"/>
      <w:r>
        <w:rPr>
          <w:sz w:val="23"/>
          <w:szCs w:val="23"/>
        </w:rPr>
        <w:t>Ethicsand</w:t>
      </w:r>
      <w:proofErr w:type="spellEnd"/>
      <w:r>
        <w:rPr>
          <w:sz w:val="23"/>
          <w:szCs w:val="23"/>
        </w:rPr>
        <w:t xml:space="preserve"> act accordingly. </w:t>
      </w:r>
    </w:p>
    <w:p w:rsidR="00A347A2" w:rsidRDefault="00A347A2" w:rsidP="00A347A2">
      <w:pPr>
        <w:pStyle w:val="Default"/>
        <w:rPr>
          <w:sz w:val="23"/>
          <w:szCs w:val="23"/>
        </w:rPr>
      </w:pPr>
    </w:p>
    <w:p w:rsidR="00A347A2" w:rsidRPr="00A347A2" w:rsidRDefault="00A347A2" w:rsidP="00A347A2">
      <w:pPr>
        <w:pStyle w:val="Default"/>
        <w:rPr>
          <w:b/>
          <w:sz w:val="23"/>
          <w:szCs w:val="23"/>
        </w:rPr>
      </w:pPr>
      <w:r w:rsidRPr="00A347A2">
        <w:rPr>
          <w:b/>
          <w:sz w:val="23"/>
          <w:szCs w:val="23"/>
        </w:rPr>
        <w:t>Article 3</w:t>
      </w:r>
      <w:r w:rsidR="008E2231">
        <w:rPr>
          <w:b/>
          <w:sz w:val="23"/>
          <w:szCs w:val="23"/>
        </w:rPr>
        <w:t xml:space="preserve"> </w:t>
      </w:r>
      <w:r w:rsidRPr="00A347A2">
        <w:rPr>
          <w:b/>
          <w:sz w:val="23"/>
          <w:szCs w:val="23"/>
        </w:rPr>
        <w:t>(Application)</w:t>
      </w:r>
    </w:p>
    <w:p w:rsidR="008E2231" w:rsidRDefault="00A347A2" w:rsidP="002C3657">
      <w:pPr>
        <w:pStyle w:val="Default"/>
        <w:ind w:leftChars="200" w:left="400"/>
        <w:rPr>
          <w:sz w:val="23"/>
          <w:szCs w:val="23"/>
        </w:rPr>
      </w:pPr>
      <w:r>
        <w:rPr>
          <w:sz w:val="23"/>
          <w:szCs w:val="23"/>
        </w:rPr>
        <w:t>The following Practice Guideline</w:t>
      </w:r>
      <w:r w:rsidR="008E2231">
        <w:rPr>
          <w:sz w:val="23"/>
          <w:szCs w:val="23"/>
        </w:rPr>
        <w:t xml:space="preserve"> </w:t>
      </w:r>
      <w:r>
        <w:rPr>
          <w:sz w:val="23"/>
          <w:szCs w:val="23"/>
        </w:rPr>
        <w:t xml:space="preserve">applies to all Covered Persons of </w:t>
      </w:r>
      <w:r w:rsidR="008E2231">
        <w:rPr>
          <w:rFonts w:hint="eastAsia"/>
          <w:sz w:val="23"/>
          <w:szCs w:val="23"/>
        </w:rPr>
        <w:t xml:space="preserve">MINTIT </w:t>
      </w:r>
      <w:r>
        <w:rPr>
          <w:sz w:val="23"/>
          <w:szCs w:val="23"/>
        </w:rPr>
        <w:t>and Korean and non-Korean</w:t>
      </w:r>
      <w:r w:rsidR="008E2231">
        <w:rPr>
          <w:sz w:val="23"/>
          <w:szCs w:val="23"/>
        </w:rPr>
        <w:t xml:space="preserve"> </w:t>
      </w:r>
      <w:r>
        <w:rPr>
          <w:sz w:val="23"/>
          <w:szCs w:val="23"/>
        </w:rPr>
        <w:t>investment companies with management rights.</w:t>
      </w:r>
      <w:r w:rsidR="008E2231">
        <w:rPr>
          <w:sz w:val="23"/>
          <w:szCs w:val="23"/>
        </w:rPr>
        <w:t xml:space="preserve"> </w:t>
      </w:r>
    </w:p>
    <w:p w:rsidR="00A347A2" w:rsidRDefault="00A347A2" w:rsidP="002C3657">
      <w:pPr>
        <w:pStyle w:val="Default"/>
        <w:ind w:leftChars="200" w:left="400"/>
        <w:rPr>
          <w:sz w:val="23"/>
          <w:szCs w:val="23"/>
        </w:rPr>
      </w:pPr>
      <w:r>
        <w:rPr>
          <w:sz w:val="23"/>
          <w:szCs w:val="23"/>
        </w:rPr>
        <w:t xml:space="preserve">Interested parties of the Company are recommended to understand and practice the terms outlined in this Code of Ethics. </w:t>
      </w:r>
    </w:p>
    <w:p w:rsidR="0012462C" w:rsidRDefault="0012462C" w:rsidP="00A347A2">
      <w:pPr>
        <w:pStyle w:val="Default"/>
        <w:rPr>
          <w:sz w:val="23"/>
          <w:szCs w:val="23"/>
        </w:rPr>
      </w:pPr>
    </w:p>
    <w:p w:rsidR="0012462C" w:rsidRDefault="0012462C" w:rsidP="00A347A2">
      <w:pPr>
        <w:pStyle w:val="Default"/>
        <w:rPr>
          <w:rFonts w:hint="eastAsia"/>
          <w:sz w:val="23"/>
          <w:szCs w:val="23"/>
        </w:rPr>
      </w:pPr>
    </w:p>
    <w:p w:rsidR="00A347A2" w:rsidRDefault="00A347A2" w:rsidP="00A347A2">
      <w:pPr>
        <w:pStyle w:val="Default"/>
        <w:jc w:val="center"/>
        <w:rPr>
          <w:b/>
          <w:sz w:val="28"/>
          <w:szCs w:val="28"/>
        </w:rPr>
      </w:pPr>
      <w:r w:rsidRPr="00A347A2">
        <w:rPr>
          <w:b/>
          <w:sz w:val="28"/>
          <w:szCs w:val="28"/>
        </w:rPr>
        <w:lastRenderedPageBreak/>
        <w:t>Chapter 2</w:t>
      </w:r>
      <w:r w:rsidR="0012462C">
        <w:rPr>
          <w:b/>
          <w:sz w:val="28"/>
          <w:szCs w:val="28"/>
        </w:rPr>
        <w:t xml:space="preserve"> </w:t>
      </w:r>
      <w:r w:rsidRPr="00A347A2">
        <w:rPr>
          <w:b/>
          <w:sz w:val="28"/>
          <w:szCs w:val="28"/>
        </w:rPr>
        <w:t>Workplace Conduct</w:t>
      </w:r>
    </w:p>
    <w:p w:rsidR="00C509D3" w:rsidRPr="00A347A2" w:rsidRDefault="00C509D3" w:rsidP="00A347A2">
      <w:pPr>
        <w:pStyle w:val="Default"/>
        <w:jc w:val="center"/>
        <w:rPr>
          <w:b/>
          <w:sz w:val="28"/>
          <w:szCs w:val="28"/>
        </w:rPr>
      </w:pPr>
    </w:p>
    <w:p w:rsidR="00A347A2" w:rsidRPr="00A347A2" w:rsidRDefault="00A347A2" w:rsidP="00A347A2">
      <w:pPr>
        <w:pStyle w:val="Default"/>
        <w:rPr>
          <w:b/>
          <w:sz w:val="23"/>
          <w:szCs w:val="23"/>
        </w:rPr>
      </w:pPr>
      <w:r w:rsidRPr="00A347A2">
        <w:rPr>
          <w:b/>
          <w:sz w:val="23"/>
          <w:szCs w:val="23"/>
        </w:rPr>
        <w:t>Article 4</w:t>
      </w:r>
      <w:r w:rsidR="00A23825">
        <w:rPr>
          <w:b/>
          <w:sz w:val="23"/>
          <w:szCs w:val="23"/>
        </w:rPr>
        <w:t xml:space="preserve"> </w:t>
      </w:r>
      <w:r w:rsidRPr="00A347A2">
        <w:rPr>
          <w:b/>
          <w:sz w:val="23"/>
          <w:szCs w:val="23"/>
        </w:rPr>
        <w:t>(Business Conduct and Integrity)</w:t>
      </w:r>
    </w:p>
    <w:p w:rsidR="00A347A2" w:rsidRPr="002C3657" w:rsidRDefault="00A347A2" w:rsidP="002C3657">
      <w:pPr>
        <w:pStyle w:val="Default"/>
        <w:numPr>
          <w:ilvl w:val="0"/>
          <w:numId w:val="3"/>
        </w:numPr>
        <w:rPr>
          <w:sz w:val="23"/>
          <w:szCs w:val="23"/>
        </w:rPr>
      </w:pPr>
      <w:r>
        <w:rPr>
          <w:sz w:val="23"/>
          <w:szCs w:val="23"/>
        </w:rPr>
        <w:t>Covered Persons must participate in the SK Management System (</w:t>
      </w:r>
      <w:r>
        <w:rPr>
          <w:rFonts w:ascii="Times New Roman" w:cs="Times New Roman"/>
          <w:sz w:val="23"/>
          <w:szCs w:val="23"/>
        </w:rPr>
        <w:t>“</w:t>
      </w:r>
      <w:r>
        <w:rPr>
          <w:sz w:val="23"/>
          <w:szCs w:val="23"/>
        </w:rPr>
        <w:t>SKMS</w:t>
      </w:r>
      <w:r>
        <w:rPr>
          <w:rFonts w:ascii="Times New Roman" w:cs="Times New Roman"/>
          <w:sz w:val="23"/>
          <w:szCs w:val="23"/>
        </w:rPr>
        <w:t>”</w:t>
      </w:r>
      <w:r>
        <w:rPr>
          <w:sz w:val="23"/>
          <w:szCs w:val="23"/>
        </w:rPr>
        <w:t xml:space="preserve">) </w:t>
      </w:r>
      <w:r w:rsidRPr="002C3657">
        <w:rPr>
          <w:sz w:val="23"/>
          <w:szCs w:val="23"/>
        </w:rPr>
        <w:t>and share</w:t>
      </w:r>
      <w:r w:rsidR="00735C79">
        <w:rPr>
          <w:sz w:val="23"/>
          <w:szCs w:val="23"/>
        </w:rPr>
        <w:t xml:space="preserve"> </w:t>
      </w:r>
      <w:r w:rsidRPr="002C3657">
        <w:rPr>
          <w:sz w:val="23"/>
          <w:szCs w:val="23"/>
        </w:rPr>
        <w:t>in</w:t>
      </w:r>
      <w:r w:rsidR="00735C79">
        <w:rPr>
          <w:sz w:val="23"/>
          <w:szCs w:val="23"/>
        </w:rPr>
        <w:t xml:space="preserve"> </w:t>
      </w:r>
      <w:r w:rsidRPr="002C3657">
        <w:rPr>
          <w:sz w:val="23"/>
          <w:szCs w:val="23"/>
        </w:rPr>
        <w:t>the Company</w:t>
      </w:r>
      <w:r w:rsidRPr="002C3657">
        <w:rPr>
          <w:rFonts w:ascii="Times New Roman" w:cs="Times New Roman"/>
          <w:sz w:val="23"/>
          <w:szCs w:val="23"/>
        </w:rPr>
        <w:t>’</w:t>
      </w:r>
      <w:r w:rsidRPr="002C3657">
        <w:rPr>
          <w:sz w:val="23"/>
          <w:szCs w:val="23"/>
        </w:rPr>
        <w:t>s goals and values to put their best efforts into given duties</w:t>
      </w:r>
      <w:r w:rsidR="00735C79">
        <w:rPr>
          <w:sz w:val="23"/>
          <w:szCs w:val="23"/>
        </w:rPr>
        <w:t xml:space="preserve"> </w:t>
      </w:r>
      <w:r w:rsidRPr="002C3657">
        <w:rPr>
          <w:sz w:val="23"/>
          <w:szCs w:val="23"/>
        </w:rPr>
        <w:t>and execute the tasks by fair means. Covered Persons must comply with Company standards and</w:t>
      </w:r>
      <w:r w:rsidR="002728CA">
        <w:rPr>
          <w:sz w:val="23"/>
          <w:szCs w:val="23"/>
        </w:rPr>
        <w:t xml:space="preserve"> </w:t>
      </w:r>
      <w:r w:rsidRPr="002C3657">
        <w:rPr>
          <w:sz w:val="23"/>
          <w:szCs w:val="23"/>
        </w:rPr>
        <w:t>all laws applicable to</w:t>
      </w:r>
      <w:r w:rsidR="002728CA">
        <w:rPr>
          <w:sz w:val="23"/>
          <w:szCs w:val="23"/>
        </w:rPr>
        <w:t xml:space="preserve"> </w:t>
      </w:r>
      <w:r w:rsidRPr="002C3657">
        <w:rPr>
          <w:sz w:val="23"/>
          <w:szCs w:val="23"/>
        </w:rPr>
        <w:t>the task.</w:t>
      </w:r>
    </w:p>
    <w:p w:rsidR="00A347A2" w:rsidRDefault="00A347A2" w:rsidP="002C3657">
      <w:pPr>
        <w:pStyle w:val="Default"/>
        <w:numPr>
          <w:ilvl w:val="0"/>
          <w:numId w:val="3"/>
        </w:numPr>
        <w:rPr>
          <w:sz w:val="23"/>
          <w:szCs w:val="23"/>
        </w:rPr>
      </w:pPr>
      <w:r>
        <w:rPr>
          <w:sz w:val="23"/>
          <w:szCs w:val="23"/>
        </w:rPr>
        <w:t>Covered Persons must bear in mind that their words are directly tied to the   company</w:t>
      </w:r>
      <w:r>
        <w:rPr>
          <w:rFonts w:ascii="Times New Roman" w:cs="Times New Roman"/>
          <w:sz w:val="23"/>
          <w:szCs w:val="23"/>
        </w:rPr>
        <w:t>’</w:t>
      </w:r>
      <w:r>
        <w:rPr>
          <w:sz w:val="23"/>
          <w:szCs w:val="23"/>
        </w:rPr>
        <w:t xml:space="preserve">s credibility and reputation, and put their best efforts into fulfilling their duties and responsibilities as members of society. </w:t>
      </w:r>
    </w:p>
    <w:p w:rsidR="00A347A2" w:rsidRPr="00A347A2" w:rsidRDefault="00A347A2" w:rsidP="00A347A2">
      <w:pPr>
        <w:pStyle w:val="Default"/>
        <w:rPr>
          <w:sz w:val="23"/>
          <w:szCs w:val="23"/>
        </w:rPr>
      </w:pPr>
    </w:p>
    <w:p w:rsidR="00C509D3" w:rsidRPr="00C509D3" w:rsidRDefault="00C509D3" w:rsidP="00C509D3">
      <w:pPr>
        <w:pStyle w:val="Default"/>
        <w:rPr>
          <w:b/>
          <w:sz w:val="23"/>
          <w:szCs w:val="23"/>
        </w:rPr>
      </w:pPr>
      <w:r w:rsidRPr="00C509D3">
        <w:rPr>
          <w:b/>
          <w:sz w:val="23"/>
          <w:szCs w:val="23"/>
        </w:rPr>
        <w:t>Article 5</w:t>
      </w:r>
      <w:r w:rsidR="00A23825">
        <w:rPr>
          <w:b/>
          <w:sz w:val="23"/>
          <w:szCs w:val="23"/>
        </w:rPr>
        <w:t xml:space="preserve"> </w:t>
      </w:r>
      <w:r w:rsidRPr="00C509D3">
        <w:rPr>
          <w:b/>
          <w:sz w:val="23"/>
          <w:szCs w:val="23"/>
        </w:rPr>
        <w:t>(</w:t>
      </w:r>
      <w:proofErr w:type="spellStart"/>
      <w:r w:rsidRPr="00C509D3">
        <w:rPr>
          <w:b/>
          <w:sz w:val="23"/>
          <w:szCs w:val="23"/>
        </w:rPr>
        <w:t>Settlementof</w:t>
      </w:r>
      <w:proofErr w:type="spellEnd"/>
      <w:r w:rsidRPr="00C509D3">
        <w:rPr>
          <w:b/>
          <w:sz w:val="23"/>
          <w:szCs w:val="23"/>
        </w:rPr>
        <w:t xml:space="preserve"> Conflicting Interests)</w:t>
      </w:r>
    </w:p>
    <w:p w:rsidR="00C509D3" w:rsidRDefault="00C509D3" w:rsidP="002C3657">
      <w:pPr>
        <w:pStyle w:val="Default"/>
        <w:numPr>
          <w:ilvl w:val="0"/>
          <w:numId w:val="4"/>
        </w:numPr>
        <w:spacing w:after="90"/>
        <w:rPr>
          <w:sz w:val="23"/>
          <w:szCs w:val="23"/>
        </w:rPr>
      </w:pPr>
      <w:r>
        <w:rPr>
          <w:sz w:val="23"/>
          <w:szCs w:val="23"/>
        </w:rPr>
        <w:t>Covered Persons must put in effort</w:t>
      </w:r>
      <w:r w:rsidR="002728CA">
        <w:rPr>
          <w:sz w:val="23"/>
          <w:szCs w:val="23"/>
        </w:rPr>
        <w:t xml:space="preserve"> </w:t>
      </w:r>
      <w:r>
        <w:rPr>
          <w:sz w:val="23"/>
          <w:szCs w:val="23"/>
        </w:rPr>
        <w:t>to ensure that no action</w:t>
      </w:r>
      <w:r w:rsidR="002728CA">
        <w:rPr>
          <w:sz w:val="23"/>
          <w:szCs w:val="23"/>
        </w:rPr>
        <w:t xml:space="preserve"> </w:t>
      </w:r>
      <w:r>
        <w:rPr>
          <w:sz w:val="23"/>
          <w:szCs w:val="23"/>
        </w:rPr>
        <w:t>or relationship regarding business practices</w:t>
      </w:r>
      <w:r w:rsidR="00A23825">
        <w:rPr>
          <w:sz w:val="23"/>
          <w:szCs w:val="23"/>
        </w:rPr>
        <w:t xml:space="preserve"> </w:t>
      </w:r>
      <w:r>
        <w:rPr>
          <w:sz w:val="23"/>
          <w:szCs w:val="23"/>
        </w:rPr>
        <w:t>comes</w:t>
      </w:r>
      <w:r w:rsidR="00A23825">
        <w:rPr>
          <w:sz w:val="23"/>
          <w:szCs w:val="23"/>
        </w:rPr>
        <w:t xml:space="preserve"> </w:t>
      </w:r>
      <w:r>
        <w:rPr>
          <w:sz w:val="23"/>
          <w:szCs w:val="23"/>
        </w:rPr>
        <w:t xml:space="preserve">into conflict with the interests of the Company. In the case of conflicting interests, Covered Person must foremost prioritize Company interests and </w:t>
      </w:r>
      <w:proofErr w:type="spellStart"/>
      <w:r>
        <w:rPr>
          <w:sz w:val="23"/>
          <w:szCs w:val="23"/>
        </w:rPr>
        <w:t>notifythe</w:t>
      </w:r>
      <w:proofErr w:type="spellEnd"/>
      <w:r>
        <w:rPr>
          <w:sz w:val="23"/>
          <w:szCs w:val="23"/>
        </w:rPr>
        <w:t xml:space="preserve"> Ethics Committee</w:t>
      </w:r>
      <w:r w:rsidR="00A23825">
        <w:rPr>
          <w:sz w:val="23"/>
          <w:szCs w:val="23"/>
        </w:rPr>
        <w:t xml:space="preserve"> </w:t>
      </w:r>
      <w:r>
        <w:rPr>
          <w:sz w:val="23"/>
          <w:szCs w:val="23"/>
        </w:rPr>
        <w:t>in the case of emerging</w:t>
      </w:r>
      <w:r w:rsidR="00A23825">
        <w:rPr>
          <w:sz w:val="23"/>
          <w:szCs w:val="23"/>
        </w:rPr>
        <w:t xml:space="preserve"> </w:t>
      </w:r>
      <w:r>
        <w:rPr>
          <w:sz w:val="23"/>
          <w:szCs w:val="23"/>
        </w:rPr>
        <w:t xml:space="preserve">violations. </w:t>
      </w:r>
    </w:p>
    <w:p w:rsidR="00C509D3" w:rsidRDefault="00C509D3" w:rsidP="002C3657">
      <w:pPr>
        <w:pStyle w:val="Default"/>
        <w:numPr>
          <w:ilvl w:val="0"/>
          <w:numId w:val="4"/>
        </w:numPr>
        <w:rPr>
          <w:sz w:val="23"/>
          <w:szCs w:val="23"/>
        </w:rPr>
      </w:pPr>
      <w:r>
        <w:rPr>
          <w:sz w:val="23"/>
          <w:szCs w:val="23"/>
        </w:rPr>
        <w:t>The following is a list of practices with conflicting interests that may give a Covered Person business leverage</w:t>
      </w:r>
      <w:r w:rsidR="00A23825">
        <w:rPr>
          <w:sz w:val="23"/>
          <w:szCs w:val="23"/>
        </w:rPr>
        <w:t xml:space="preserve"> </w:t>
      </w:r>
      <w:r>
        <w:rPr>
          <w:sz w:val="23"/>
          <w:szCs w:val="23"/>
        </w:rPr>
        <w:t>or have leverage on</w:t>
      </w:r>
      <w:r w:rsidR="00A23825">
        <w:rPr>
          <w:sz w:val="23"/>
          <w:szCs w:val="23"/>
        </w:rPr>
        <w:t xml:space="preserve"> </w:t>
      </w:r>
      <w:r>
        <w:rPr>
          <w:sz w:val="23"/>
          <w:szCs w:val="23"/>
        </w:rPr>
        <w:t>the Covered Person</w:t>
      </w:r>
      <w:r>
        <w:rPr>
          <w:sz w:val="23"/>
          <w:szCs w:val="23"/>
        </w:rPr>
        <w:t>’</w:t>
      </w:r>
      <w:r>
        <w:rPr>
          <w:sz w:val="23"/>
          <w:szCs w:val="23"/>
        </w:rPr>
        <w:t xml:space="preserve">s business </w:t>
      </w:r>
      <w:proofErr w:type="spellStart"/>
      <w:r>
        <w:rPr>
          <w:sz w:val="23"/>
          <w:szCs w:val="23"/>
        </w:rPr>
        <w:t>judgementor</w:t>
      </w:r>
      <w:proofErr w:type="spellEnd"/>
      <w:r>
        <w:rPr>
          <w:sz w:val="23"/>
          <w:szCs w:val="23"/>
        </w:rPr>
        <w:t xml:space="preserve"> practice. </w:t>
      </w:r>
    </w:p>
    <w:p w:rsidR="00C509D3" w:rsidRDefault="00C509D3" w:rsidP="002C3657">
      <w:pPr>
        <w:pStyle w:val="Default"/>
        <w:numPr>
          <w:ilvl w:val="1"/>
          <w:numId w:val="4"/>
        </w:numPr>
        <w:spacing w:after="90"/>
        <w:rPr>
          <w:sz w:val="23"/>
          <w:szCs w:val="23"/>
        </w:rPr>
      </w:pPr>
      <w:r>
        <w:rPr>
          <w:sz w:val="23"/>
          <w:szCs w:val="23"/>
        </w:rPr>
        <w:t>Directly</w:t>
      </w:r>
      <w:r w:rsidR="00A23825">
        <w:rPr>
          <w:sz w:val="23"/>
          <w:szCs w:val="23"/>
        </w:rPr>
        <w:t xml:space="preserve"> </w:t>
      </w:r>
      <w:r>
        <w:rPr>
          <w:sz w:val="23"/>
          <w:szCs w:val="23"/>
        </w:rPr>
        <w:t>or through a third party signing a contract or conducting business with the Company</w:t>
      </w:r>
    </w:p>
    <w:p w:rsidR="00C509D3" w:rsidRDefault="00C509D3" w:rsidP="002C3657">
      <w:pPr>
        <w:pStyle w:val="Default"/>
        <w:numPr>
          <w:ilvl w:val="1"/>
          <w:numId w:val="4"/>
        </w:numPr>
        <w:spacing w:after="90"/>
        <w:rPr>
          <w:sz w:val="23"/>
          <w:szCs w:val="23"/>
        </w:rPr>
      </w:pPr>
      <w:r>
        <w:rPr>
          <w:sz w:val="23"/>
          <w:szCs w:val="23"/>
        </w:rPr>
        <w:t>Directly</w:t>
      </w:r>
      <w:r w:rsidR="00A23825">
        <w:rPr>
          <w:sz w:val="23"/>
          <w:szCs w:val="23"/>
        </w:rPr>
        <w:t xml:space="preserve"> </w:t>
      </w:r>
      <w:r>
        <w:rPr>
          <w:sz w:val="23"/>
          <w:szCs w:val="23"/>
        </w:rPr>
        <w:t>or through a third party</w:t>
      </w:r>
      <w:r w:rsidR="00A23825">
        <w:rPr>
          <w:sz w:val="23"/>
          <w:szCs w:val="23"/>
        </w:rPr>
        <w:t xml:space="preserve"> </w:t>
      </w:r>
      <w:r>
        <w:rPr>
          <w:sz w:val="23"/>
          <w:szCs w:val="23"/>
        </w:rPr>
        <w:t xml:space="preserve">making a transaction with a business competitor or partner </w:t>
      </w:r>
    </w:p>
    <w:p w:rsidR="00C509D3" w:rsidRDefault="00C509D3" w:rsidP="002C3657">
      <w:pPr>
        <w:pStyle w:val="Default"/>
        <w:numPr>
          <w:ilvl w:val="1"/>
          <w:numId w:val="4"/>
        </w:numPr>
        <w:spacing w:after="90"/>
        <w:rPr>
          <w:sz w:val="23"/>
          <w:szCs w:val="23"/>
        </w:rPr>
      </w:pPr>
      <w:r>
        <w:rPr>
          <w:sz w:val="23"/>
          <w:szCs w:val="23"/>
        </w:rPr>
        <w:t>Holding an additional position i</w:t>
      </w:r>
      <w:r w:rsidR="00A23825">
        <w:rPr>
          <w:sz w:val="23"/>
          <w:szCs w:val="23"/>
        </w:rPr>
        <w:t>n an interested company without</w:t>
      </w:r>
      <w:r w:rsidR="002728CA">
        <w:rPr>
          <w:sz w:val="23"/>
          <w:szCs w:val="23"/>
        </w:rPr>
        <w:t xml:space="preserve"> </w:t>
      </w:r>
      <w:proofErr w:type="spellStart"/>
      <w:r>
        <w:rPr>
          <w:sz w:val="23"/>
          <w:szCs w:val="23"/>
        </w:rPr>
        <w:t>Companyauthorization</w:t>
      </w:r>
      <w:proofErr w:type="spellEnd"/>
    </w:p>
    <w:p w:rsidR="00C509D3" w:rsidRDefault="00C509D3" w:rsidP="002C3657">
      <w:pPr>
        <w:pStyle w:val="Default"/>
        <w:numPr>
          <w:ilvl w:val="1"/>
          <w:numId w:val="4"/>
        </w:numPr>
        <w:spacing w:after="90"/>
        <w:rPr>
          <w:sz w:val="23"/>
          <w:szCs w:val="23"/>
        </w:rPr>
      </w:pPr>
      <w:r>
        <w:rPr>
          <w:sz w:val="23"/>
          <w:szCs w:val="23"/>
        </w:rPr>
        <w:t>Establishing a transactional</w:t>
      </w:r>
      <w:r w:rsidR="00A23825">
        <w:rPr>
          <w:sz w:val="23"/>
          <w:szCs w:val="23"/>
        </w:rPr>
        <w:t xml:space="preserve"> </w:t>
      </w:r>
      <w:r>
        <w:rPr>
          <w:sz w:val="23"/>
          <w:szCs w:val="23"/>
        </w:rPr>
        <w:t>relationship with partner company</w:t>
      </w:r>
      <w:r w:rsidR="00A23825">
        <w:rPr>
          <w:sz w:val="23"/>
          <w:szCs w:val="23"/>
        </w:rPr>
        <w:t xml:space="preserve"> </w:t>
      </w:r>
      <w:r>
        <w:rPr>
          <w:sz w:val="23"/>
          <w:szCs w:val="23"/>
        </w:rPr>
        <w:t>such as cash loan, joint investment, loan security,</w:t>
      </w:r>
      <w:r w:rsidR="002728CA">
        <w:rPr>
          <w:sz w:val="23"/>
          <w:szCs w:val="23"/>
        </w:rPr>
        <w:t xml:space="preserve"> </w:t>
      </w:r>
      <w:r>
        <w:rPr>
          <w:sz w:val="23"/>
          <w:szCs w:val="23"/>
        </w:rPr>
        <w:t xml:space="preserve">real estate, movable car lease, and the like </w:t>
      </w:r>
    </w:p>
    <w:p w:rsidR="00C509D3" w:rsidRDefault="00C509D3" w:rsidP="002C3657">
      <w:pPr>
        <w:pStyle w:val="Default"/>
        <w:numPr>
          <w:ilvl w:val="1"/>
          <w:numId w:val="4"/>
        </w:numPr>
        <w:spacing w:after="90"/>
        <w:rPr>
          <w:sz w:val="23"/>
          <w:szCs w:val="23"/>
        </w:rPr>
      </w:pPr>
      <w:r>
        <w:rPr>
          <w:sz w:val="23"/>
          <w:szCs w:val="23"/>
        </w:rPr>
        <w:t>Directly</w:t>
      </w:r>
      <w:r w:rsidR="002728CA">
        <w:rPr>
          <w:sz w:val="23"/>
          <w:szCs w:val="23"/>
        </w:rPr>
        <w:t xml:space="preserve"> </w:t>
      </w:r>
      <w:r>
        <w:rPr>
          <w:sz w:val="23"/>
          <w:szCs w:val="23"/>
        </w:rPr>
        <w:t>or through a third party receiving compensation</w:t>
      </w:r>
      <w:r w:rsidR="00A23825">
        <w:rPr>
          <w:sz w:val="23"/>
          <w:szCs w:val="23"/>
        </w:rPr>
        <w:t xml:space="preserve"> </w:t>
      </w:r>
      <w:r>
        <w:rPr>
          <w:sz w:val="23"/>
          <w:szCs w:val="23"/>
        </w:rPr>
        <w:t>from partner company</w:t>
      </w:r>
    </w:p>
    <w:p w:rsidR="00C509D3" w:rsidRDefault="00C509D3" w:rsidP="002C3657">
      <w:pPr>
        <w:pStyle w:val="Default"/>
        <w:numPr>
          <w:ilvl w:val="1"/>
          <w:numId w:val="4"/>
        </w:numPr>
        <w:spacing w:after="90"/>
        <w:rPr>
          <w:sz w:val="23"/>
          <w:szCs w:val="23"/>
        </w:rPr>
      </w:pPr>
      <w:r>
        <w:rPr>
          <w:sz w:val="23"/>
          <w:szCs w:val="23"/>
        </w:rPr>
        <w:t>Directly</w:t>
      </w:r>
      <w:r w:rsidR="00A23825">
        <w:rPr>
          <w:sz w:val="23"/>
          <w:szCs w:val="23"/>
        </w:rPr>
        <w:t xml:space="preserve"> </w:t>
      </w:r>
      <w:r>
        <w:rPr>
          <w:sz w:val="23"/>
          <w:szCs w:val="23"/>
        </w:rPr>
        <w:t xml:space="preserve">or through a third party acquiring shares or bonds from partner company (exception provided that Covered Person received company authorization) </w:t>
      </w:r>
    </w:p>
    <w:p w:rsidR="00C509D3" w:rsidRDefault="00C509D3" w:rsidP="002C3657">
      <w:pPr>
        <w:pStyle w:val="Default"/>
        <w:numPr>
          <w:ilvl w:val="1"/>
          <w:numId w:val="4"/>
        </w:numPr>
        <w:spacing w:after="90"/>
        <w:rPr>
          <w:sz w:val="23"/>
          <w:szCs w:val="23"/>
        </w:rPr>
      </w:pPr>
      <w:r>
        <w:rPr>
          <w:sz w:val="23"/>
          <w:szCs w:val="23"/>
        </w:rPr>
        <w:t>Family members or relatives of Covered Person conducting business</w:t>
      </w:r>
      <w:r w:rsidR="00A23825">
        <w:rPr>
          <w:sz w:val="23"/>
          <w:szCs w:val="23"/>
        </w:rPr>
        <w:t xml:space="preserve"> </w:t>
      </w:r>
      <w:r>
        <w:rPr>
          <w:sz w:val="23"/>
          <w:szCs w:val="23"/>
        </w:rPr>
        <w:t xml:space="preserve">with </w:t>
      </w:r>
      <w:r>
        <w:rPr>
          <w:sz w:val="23"/>
          <w:szCs w:val="23"/>
        </w:rPr>
        <w:lastRenderedPageBreak/>
        <w:t xml:space="preserve">Company or partner company </w:t>
      </w:r>
    </w:p>
    <w:p w:rsidR="00C509D3" w:rsidRDefault="00C509D3" w:rsidP="002C3657">
      <w:pPr>
        <w:pStyle w:val="Default"/>
        <w:numPr>
          <w:ilvl w:val="1"/>
          <w:numId w:val="4"/>
        </w:numPr>
        <w:spacing w:after="90"/>
        <w:rPr>
          <w:sz w:val="23"/>
          <w:szCs w:val="23"/>
        </w:rPr>
      </w:pPr>
      <w:r>
        <w:rPr>
          <w:sz w:val="23"/>
          <w:szCs w:val="23"/>
        </w:rPr>
        <w:t>Using Company assets or management information to unfairly acquire private benefit</w:t>
      </w:r>
    </w:p>
    <w:p w:rsidR="00C509D3" w:rsidRDefault="00C509D3" w:rsidP="002C3657">
      <w:pPr>
        <w:pStyle w:val="Default"/>
        <w:numPr>
          <w:ilvl w:val="1"/>
          <w:numId w:val="4"/>
        </w:numPr>
        <w:rPr>
          <w:sz w:val="23"/>
          <w:szCs w:val="23"/>
        </w:rPr>
      </w:pPr>
      <w:r>
        <w:rPr>
          <w:sz w:val="23"/>
          <w:szCs w:val="23"/>
        </w:rPr>
        <w:t>Abusing</w:t>
      </w:r>
      <w:r w:rsidR="00A23825">
        <w:rPr>
          <w:sz w:val="23"/>
          <w:szCs w:val="23"/>
        </w:rPr>
        <w:t xml:space="preserve"> </w:t>
      </w:r>
      <w:r>
        <w:rPr>
          <w:sz w:val="23"/>
          <w:szCs w:val="23"/>
        </w:rPr>
        <w:t xml:space="preserve">business position to exert unfair </w:t>
      </w:r>
      <w:proofErr w:type="spellStart"/>
      <w:r>
        <w:rPr>
          <w:sz w:val="23"/>
          <w:szCs w:val="23"/>
        </w:rPr>
        <w:t>leverageover</w:t>
      </w:r>
      <w:proofErr w:type="spellEnd"/>
      <w:r>
        <w:rPr>
          <w:sz w:val="23"/>
          <w:szCs w:val="23"/>
        </w:rPr>
        <w:t xml:space="preserve"> partner company such as bribing for jobs and requestin</w:t>
      </w:r>
      <w:bookmarkStart w:id="0" w:name="_GoBack"/>
      <w:bookmarkEnd w:id="0"/>
      <w:r>
        <w:rPr>
          <w:sz w:val="23"/>
          <w:szCs w:val="23"/>
        </w:rPr>
        <w:t>g special contributions</w:t>
      </w:r>
    </w:p>
    <w:p w:rsidR="00C509D3" w:rsidRDefault="00C509D3" w:rsidP="002C3657">
      <w:pPr>
        <w:pStyle w:val="Default"/>
        <w:numPr>
          <w:ilvl w:val="0"/>
          <w:numId w:val="4"/>
        </w:numPr>
        <w:rPr>
          <w:sz w:val="23"/>
          <w:szCs w:val="23"/>
        </w:rPr>
      </w:pPr>
      <w:r>
        <w:rPr>
          <w:sz w:val="23"/>
          <w:szCs w:val="23"/>
        </w:rPr>
        <w:t>Article 5-2 above is a partial list of practices with conflicting interests.</w:t>
      </w:r>
      <w:r w:rsidR="00A23825">
        <w:rPr>
          <w:sz w:val="23"/>
          <w:szCs w:val="23"/>
        </w:rPr>
        <w:t xml:space="preserve"> </w:t>
      </w:r>
      <w:r>
        <w:rPr>
          <w:sz w:val="23"/>
          <w:szCs w:val="23"/>
        </w:rPr>
        <w:t xml:space="preserve">Covered Persons must make strict </w:t>
      </w:r>
      <w:proofErr w:type="spellStart"/>
      <w:r>
        <w:rPr>
          <w:sz w:val="23"/>
          <w:szCs w:val="23"/>
        </w:rPr>
        <w:t>judgementsin</w:t>
      </w:r>
      <w:proofErr w:type="spellEnd"/>
      <w:r>
        <w:rPr>
          <w:sz w:val="23"/>
          <w:szCs w:val="23"/>
        </w:rPr>
        <w:t xml:space="preserve"> determining whether</w:t>
      </w:r>
      <w:r w:rsidR="00A23825">
        <w:rPr>
          <w:sz w:val="23"/>
          <w:szCs w:val="23"/>
        </w:rPr>
        <w:t xml:space="preserve"> </w:t>
      </w:r>
      <w:r>
        <w:rPr>
          <w:sz w:val="23"/>
          <w:szCs w:val="23"/>
        </w:rPr>
        <w:t>other practices aside from the examples listed above involve conflicting interests to comply with</w:t>
      </w:r>
      <w:r w:rsidR="002728CA">
        <w:rPr>
          <w:sz w:val="23"/>
          <w:szCs w:val="23"/>
        </w:rPr>
        <w:t xml:space="preserve"> </w:t>
      </w:r>
      <w:r>
        <w:rPr>
          <w:sz w:val="23"/>
          <w:szCs w:val="23"/>
        </w:rPr>
        <w:t>this</w:t>
      </w:r>
      <w:r w:rsidR="002728CA">
        <w:rPr>
          <w:sz w:val="23"/>
          <w:szCs w:val="23"/>
        </w:rPr>
        <w:t xml:space="preserve"> </w:t>
      </w:r>
      <w:r>
        <w:rPr>
          <w:sz w:val="23"/>
          <w:szCs w:val="23"/>
        </w:rPr>
        <w:t xml:space="preserve">Practice Guideline. </w:t>
      </w:r>
    </w:p>
    <w:p w:rsidR="00A347A2" w:rsidRPr="00C509D3" w:rsidRDefault="00A347A2" w:rsidP="00A347A2">
      <w:pPr>
        <w:pStyle w:val="Default"/>
        <w:rPr>
          <w:sz w:val="23"/>
          <w:szCs w:val="23"/>
        </w:rPr>
      </w:pPr>
    </w:p>
    <w:p w:rsidR="00A347A2" w:rsidRDefault="00A347A2" w:rsidP="00A347A2">
      <w:pPr>
        <w:pStyle w:val="Default"/>
        <w:rPr>
          <w:sz w:val="23"/>
          <w:szCs w:val="23"/>
        </w:rPr>
      </w:pPr>
    </w:p>
    <w:p w:rsidR="00C509D3" w:rsidRPr="002C3657" w:rsidRDefault="00C509D3" w:rsidP="00C509D3">
      <w:pPr>
        <w:pStyle w:val="Default"/>
        <w:rPr>
          <w:b/>
          <w:sz w:val="23"/>
          <w:szCs w:val="23"/>
        </w:rPr>
      </w:pPr>
      <w:r w:rsidRPr="002C3657">
        <w:rPr>
          <w:b/>
          <w:sz w:val="23"/>
          <w:szCs w:val="23"/>
        </w:rPr>
        <w:t>Article 6</w:t>
      </w:r>
      <w:r w:rsidR="00CA5BDC">
        <w:rPr>
          <w:b/>
          <w:sz w:val="23"/>
          <w:szCs w:val="23"/>
        </w:rPr>
        <w:t xml:space="preserve"> </w:t>
      </w:r>
      <w:r w:rsidRPr="002C3657">
        <w:rPr>
          <w:b/>
          <w:sz w:val="23"/>
          <w:szCs w:val="23"/>
        </w:rPr>
        <w:t>(Protection of Company Asset and Information)</w:t>
      </w:r>
    </w:p>
    <w:p w:rsidR="00C509D3" w:rsidRDefault="00C509D3" w:rsidP="00CA5BDC">
      <w:pPr>
        <w:pStyle w:val="Default"/>
        <w:numPr>
          <w:ilvl w:val="0"/>
          <w:numId w:val="16"/>
        </w:numPr>
        <w:rPr>
          <w:sz w:val="23"/>
          <w:szCs w:val="23"/>
        </w:rPr>
      </w:pPr>
      <w:r>
        <w:rPr>
          <w:sz w:val="23"/>
          <w:szCs w:val="23"/>
        </w:rPr>
        <w:t>Covered Persons must protect the Company</w:t>
      </w:r>
      <w:r>
        <w:rPr>
          <w:rFonts w:ascii="Times New Roman" w:cs="Times New Roman"/>
          <w:sz w:val="23"/>
          <w:szCs w:val="23"/>
        </w:rPr>
        <w:t>’</w:t>
      </w:r>
      <w:r>
        <w:rPr>
          <w:sz w:val="23"/>
          <w:szCs w:val="23"/>
        </w:rPr>
        <w:t xml:space="preserve">s tangible and intangible assets and use them for legitimate business purposes. </w:t>
      </w:r>
    </w:p>
    <w:p w:rsidR="00C509D3" w:rsidRDefault="00C509D3" w:rsidP="00CA5BDC">
      <w:pPr>
        <w:pStyle w:val="Default"/>
        <w:numPr>
          <w:ilvl w:val="0"/>
          <w:numId w:val="16"/>
        </w:numPr>
        <w:rPr>
          <w:sz w:val="23"/>
          <w:szCs w:val="23"/>
        </w:rPr>
      </w:pPr>
      <w:r>
        <w:rPr>
          <w:sz w:val="23"/>
          <w:szCs w:val="23"/>
        </w:rPr>
        <w:t xml:space="preserve">Protection of Asset </w:t>
      </w:r>
    </w:p>
    <w:p w:rsidR="00C509D3" w:rsidRDefault="00C509D3" w:rsidP="00CA5BDC">
      <w:pPr>
        <w:pStyle w:val="Default"/>
        <w:numPr>
          <w:ilvl w:val="1"/>
          <w:numId w:val="17"/>
        </w:numPr>
        <w:spacing w:after="90"/>
        <w:rPr>
          <w:sz w:val="23"/>
          <w:szCs w:val="23"/>
        </w:rPr>
      </w:pPr>
      <w:r>
        <w:rPr>
          <w:sz w:val="23"/>
          <w:szCs w:val="23"/>
        </w:rPr>
        <w:t>Covered Persons</w:t>
      </w:r>
      <w:r w:rsidR="00CA5BDC">
        <w:rPr>
          <w:sz w:val="23"/>
          <w:szCs w:val="23"/>
        </w:rPr>
        <w:t xml:space="preserve"> </w:t>
      </w:r>
      <w:r>
        <w:rPr>
          <w:sz w:val="23"/>
          <w:szCs w:val="23"/>
        </w:rPr>
        <w:t>must not use Company asset for a third party</w:t>
      </w:r>
      <w:r>
        <w:rPr>
          <w:rFonts w:ascii="Times New Roman" w:cs="Times New Roman"/>
          <w:sz w:val="23"/>
          <w:szCs w:val="23"/>
        </w:rPr>
        <w:t>’</w:t>
      </w:r>
      <w:r>
        <w:rPr>
          <w:sz w:val="23"/>
          <w:szCs w:val="23"/>
        </w:rPr>
        <w:t>s profit or provide Company asset to third</w:t>
      </w:r>
      <w:r w:rsidR="00267BD0">
        <w:rPr>
          <w:sz w:val="23"/>
          <w:szCs w:val="23"/>
        </w:rPr>
        <w:t xml:space="preserve"> </w:t>
      </w:r>
      <w:r>
        <w:rPr>
          <w:sz w:val="23"/>
          <w:szCs w:val="23"/>
        </w:rPr>
        <w:t>party without Company authorization.</w:t>
      </w:r>
    </w:p>
    <w:p w:rsidR="00C509D3" w:rsidRDefault="00C509D3" w:rsidP="00CA5BDC">
      <w:pPr>
        <w:pStyle w:val="Default"/>
        <w:numPr>
          <w:ilvl w:val="1"/>
          <w:numId w:val="17"/>
        </w:numPr>
        <w:spacing w:after="90"/>
        <w:rPr>
          <w:sz w:val="23"/>
          <w:szCs w:val="23"/>
        </w:rPr>
      </w:pPr>
      <w:r>
        <w:rPr>
          <w:sz w:val="23"/>
          <w:szCs w:val="23"/>
        </w:rPr>
        <w:t>Covered Persons</w:t>
      </w:r>
      <w:r w:rsidR="00CA5BDC">
        <w:rPr>
          <w:sz w:val="23"/>
          <w:szCs w:val="23"/>
        </w:rPr>
        <w:t xml:space="preserve"> </w:t>
      </w:r>
      <w:r>
        <w:rPr>
          <w:sz w:val="23"/>
          <w:szCs w:val="23"/>
        </w:rPr>
        <w:t xml:space="preserve">must not transfer and lend Company asset at a low price to themselves or a third </w:t>
      </w:r>
      <w:proofErr w:type="spellStart"/>
      <w:r>
        <w:rPr>
          <w:sz w:val="23"/>
          <w:szCs w:val="23"/>
        </w:rPr>
        <w:t>party</w:t>
      </w:r>
      <w:proofErr w:type="gramStart"/>
      <w:r>
        <w:rPr>
          <w:sz w:val="23"/>
          <w:szCs w:val="23"/>
        </w:rPr>
        <w:t>,or</w:t>
      </w:r>
      <w:proofErr w:type="spellEnd"/>
      <w:proofErr w:type="gramEnd"/>
      <w:r>
        <w:rPr>
          <w:sz w:val="23"/>
          <w:szCs w:val="23"/>
        </w:rPr>
        <w:t xml:space="preserve"> purchase and borrow</w:t>
      </w:r>
      <w:r w:rsidR="00CA5BDC">
        <w:rPr>
          <w:sz w:val="23"/>
          <w:szCs w:val="23"/>
        </w:rPr>
        <w:t xml:space="preserve"> </w:t>
      </w:r>
      <w:r>
        <w:rPr>
          <w:sz w:val="23"/>
          <w:szCs w:val="23"/>
        </w:rPr>
        <w:t>personal or third party</w:t>
      </w:r>
      <w:r>
        <w:rPr>
          <w:rFonts w:ascii="Times New Roman" w:cs="Times New Roman"/>
          <w:sz w:val="23"/>
          <w:szCs w:val="23"/>
        </w:rPr>
        <w:t>’</w:t>
      </w:r>
      <w:r>
        <w:rPr>
          <w:sz w:val="23"/>
          <w:szCs w:val="23"/>
        </w:rPr>
        <w:t xml:space="preserve">s asset for a high price with Company account. </w:t>
      </w:r>
    </w:p>
    <w:p w:rsidR="00C509D3" w:rsidRDefault="00C509D3" w:rsidP="00CA5BDC">
      <w:pPr>
        <w:pStyle w:val="Default"/>
        <w:numPr>
          <w:ilvl w:val="1"/>
          <w:numId w:val="17"/>
        </w:numPr>
        <w:spacing w:after="90"/>
        <w:rPr>
          <w:sz w:val="23"/>
          <w:szCs w:val="23"/>
        </w:rPr>
      </w:pPr>
      <w:r>
        <w:rPr>
          <w:sz w:val="23"/>
          <w:szCs w:val="23"/>
        </w:rPr>
        <w:t>In any event</w:t>
      </w:r>
      <w:r w:rsidR="00CA5BDC">
        <w:rPr>
          <w:sz w:val="23"/>
          <w:szCs w:val="23"/>
        </w:rPr>
        <w:t xml:space="preserve"> </w:t>
      </w:r>
      <w:r>
        <w:rPr>
          <w:sz w:val="23"/>
          <w:szCs w:val="23"/>
        </w:rPr>
        <w:t>the Company may</w:t>
      </w:r>
      <w:r w:rsidR="00CA5BDC">
        <w:rPr>
          <w:sz w:val="23"/>
          <w:szCs w:val="23"/>
        </w:rPr>
        <w:t xml:space="preserve"> </w:t>
      </w:r>
      <w:r>
        <w:rPr>
          <w:sz w:val="23"/>
          <w:szCs w:val="23"/>
        </w:rPr>
        <w:t>potentially</w:t>
      </w:r>
      <w:r w:rsidR="00CA5BDC">
        <w:rPr>
          <w:sz w:val="23"/>
          <w:szCs w:val="23"/>
        </w:rPr>
        <w:t xml:space="preserve"> </w:t>
      </w:r>
      <w:r>
        <w:rPr>
          <w:sz w:val="23"/>
          <w:szCs w:val="23"/>
        </w:rPr>
        <w:t>incur immense</w:t>
      </w:r>
      <w:r w:rsidR="00CA5BDC">
        <w:rPr>
          <w:sz w:val="23"/>
          <w:szCs w:val="23"/>
        </w:rPr>
        <w:t xml:space="preserve"> </w:t>
      </w:r>
      <w:r>
        <w:rPr>
          <w:sz w:val="23"/>
          <w:szCs w:val="23"/>
        </w:rPr>
        <w:t>loss, all Covered Persons must notify</w:t>
      </w:r>
      <w:r w:rsidR="00CA5BDC">
        <w:rPr>
          <w:sz w:val="23"/>
          <w:szCs w:val="23"/>
        </w:rPr>
        <w:t xml:space="preserve"> </w:t>
      </w:r>
      <w:r>
        <w:rPr>
          <w:sz w:val="23"/>
          <w:szCs w:val="23"/>
        </w:rPr>
        <w:t>the Company immediately</w:t>
      </w:r>
      <w:r w:rsidR="00CA5BDC">
        <w:rPr>
          <w:sz w:val="23"/>
          <w:szCs w:val="23"/>
        </w:rPr>
        <w:t xml:space="preserve"> </w:t>
      </w:r>
      <w:r>
        <w:rPr>
          <w:sz w:val="23"/>
          <w:szCs w:val="23"/>
        </w:rPr>
        <w:t xml:space="preserve">so that prompt measures can be taken to minimize loss. </w:t>
      </w:r>
    </w:p>
    <w:p w:rsidR="00C509D3" w:rsidRDefault="00C509D3" w:rsidP="00CA5BDC">
      <w:pPr>
        <w:pStyle w:val="Default"/>
        <w:numPr>
          <w:ilvl w:val="1"/>
          <w:numId w:val="17"/>
        </w:numPr>
        <w:rPr>
          <w:sz w:val="23"/>
          <w:szCs w:val="23"/>
        </w:rPr>
      </w:pPr>
      <w:r>
        <w:rPr>
          <w:sz w:val="23"/>
          <w:szCs w:val="23"/>
        </w:rPr>
        <w:t>Covered Persons</w:t>
      </w:r>
      <w:r w:rsidR="00CA5BDC">
        <w:rPr>
          <w:sz w:val="23"/>
          <w:szCs w:val="23"/>
        </w:rPr>
        <w:t xml:space="preserve"> </w:t>
      </w:r>
      <w:r>
        <w:rPr>
          <w:sz w:val="23"/>
          <w:szCs w:val="23"/>
        </w:rPr>
        <w:t>must</w:t>
      </w:r>
      <w:r w:rsidR="00CA5BDC">
        <w:rPr>
          <w:sz w:val="23"/>
          <w:szCs w:val="23"/>
        </w:rPr>
        <w:t xml:space="preserve"> </w:t>
      </w:r>
      <w:r>
        <w:rPr>
          <w:sz w:val="23"/>
          <w:szCs w:val="23"/>
        </w:rPr>
        <w:t>not use the Company</w:t>
      </w:r>
      <w:r>
        <w:rPr>
          <w:rFonts w:ascii="Times New Roman" w:cs="Times New Roman"/>
          <w:sz w:val="23"/>
          <w:szCs w:val="23"/>
        </w:rPr>
        <w:t>’</w:t>
      </w:r>
      <w:r>
        <w:rPr>
          <w:sz w:val="23"/>
          <w:szCs w:val="23"/>
        </w:rPr>
        <w:t xml:space="preserve">s account for personal use and only use it in accordance with the purpose and standards determined by the Company. </w:t>
      </w:r>
    </w:p>
    <w:p w:rsidR="00C509D3" w:rsidRDefault="00C509D3" w:rsidP="00CA5BDC">
      <w:pPr>
        <w:pStyle w:val="Default"/>
        <w:numPr>
          <w:ilvl w:val="0"/>
          <w:numId w:val="16"/>
        </w:numPr>
        <w:rPr>
          <w:sz w:val="23"/>
          <w:szCs w:val="23"/>
        </w:rPr>
      </w:pPr>
      <w:r>
        <w:rPr>
          <w:sz w:val="23"/>
          <w:szCs w:val="23"/>
        </w:rPr>
        <w:t>Protection of Information</w:t>
      </w:r>
    </w:p>
    <w:p w:rsidR="00C509D3" w:rsidRDefault="00C509D3" w:rsidP="00CA5BDC">
      <w:pPr>
        <w:pStyle w:val="Default"/>
        <w:numPr>
          <w:ilvl w:val="0"/>
          <w:numId w:val="18"/>
        </w:numPr>
        <w:spacing w:after="90"/>
        <w:rPr>
          <w:sz w:val="23"/>
          <w:szCs w:val="23"/>
        </w:rPr>
      </w:pPr>
      <w:r>
        <w:rPr>
          <w:sz w:val="23"/>
          <w:szCs w:val="23"/>
        </w:rPr>
        <w:t>All Covered Persons must not use undisclosed</w:t>
      </w:r>
      <w:r w:rsidR="00CA5BDC">
        <w:rPr>
          <w:sz w:val="23"/>
          <w:szCs w:val="23"/>
        </w:rPr>
        <w:t xml:space="preserve"> </w:t>
      </w:r>
      <w:r>
        <w:rPr>
          <w:sz w:val="23"/>
          <w:szCs w:val="23"/>
        </w:rPr>
        <w:t>information they have acquired for business purposes or provide such information to a third party to gain</w:t>
      </w:r>
      <w:r w:rsidR="00CA5BDC">
        <w:rPr>
          <w:sz w:val="23"/>
          <w:szCs w:val="23"/>
        </w:rPr>
        <w:t xml:space="preserve"> </w:t>
      </w:r>
      <w:r>
        <w:rPr>
          <w:sz w:val="23"/>
          <w:szCs w:val="23"/>
        </w:rPr>
        <w:t xml:space="preserve">personal profit. </w:t>
      </w:r>
    </w:p>
    <w:p w:rsidR="00C509D3" w:rsidRDefault="00C509D3" w:rsidP="00CA5BDC">
      <w:pPr>
        <w:pStyle w:val="Default"/>
        <w:numPr>
          <w:ilvl w:val="0"/>
          <w:numId w:val="18"/>
        </w:numPr>
        <w:spacing w:after="90"/>
        <w:rPr>
          <w:sz w:val="23"/>
          <w:szCs w:val="23"/>
        </w:rPr>
      </w:pPr>
      <w:r>
        <w:rPr>
          <w:sz w:val="23"/>
          <w:szCs w:val="23"/>
        </w:rPr>
        <w:t>All Covered Persons must not disclose or provide internally or externally Company information and trade secrets without prior authorization, and must fully cooperate with the storage and inspection of electronic documents sent out of the company based upon the Company</w:t>
      </w:r>
      <w:r>
        <w:rPr>
          <w:rFonts w:ascii="Times New Roman" w:cs="Times New Roman"/>
          <w:sz w:val="23"/>
          <w:szCs w:val="23"/>
        </w:rPr>
        <w:t>’</w:t>
      </w:r>
      <w:r>
        <w:rPr>
          <w:sz w:val="23"/>
          <w:szCs w:val="23"/>
        </w:rPr>
        <w:t xml:space="preserve">s information security policy.   </w:t>
      </w:r>
    </w:p>
    <w:p w:rsidR="00C509D3" w:rsidRDefault="00C509D3" w:rsidP="00CA5BDC">
      <w:pPr>
        <w:pStyle w:val="Default"/>
        <w:numPr>
          <w:ilvl w:val="0"/>
          <w:numId w:val="18"/>
        </w:numPr>
        <w:rPr>
          <w:sz w:val="23"/>
          <w:szCs w:val="23"/>
        </w:rPr>
      </w:pPr>
      <w:r>
        <w:rPr>
          <w:sz w:val="23"/>
          <w:szCs w:val="23"/>
        </w:rPr>
        <w:t>All Covered Persons must strictly manage the Company</w:t>
      </w:r>
      <w:r>
        <w:rPr>
          <w:rFonts w:ascii="Times New Roman" w:cs="Times New Roman"/>
          <w:sz w:val="23"/>
          <w:szCs w:val="23"/>
        </w:rPr>
        <w:t>’</w:t>
      </w:r>
      <w:r>
        <w:rPr>
          <w:sz w:val="23"/>
          <w:szCs w:val="23"/>
        </w:rPr>
        <w:t xml:space="preserve">s informational assets in accordance with security management rules. </w:t>
      </w:r>
    </w:p>
    <w:p w:rsidR="00C509D3" w:rsidRDefault="00C509D3" w:rsidP="00C509D3">
      <w:pPr>
        <w:pStyle w:val="Default"/>
        <w:rPr>
          <w:sz w:val="23"/>
          <w:szCs w:val="23"/>
        </w:rPr>
      </w:pPr>
    </w:p>
    <w:p w:rsidR="00C509D3" w:rsidRPr="002C3657" w:rsidRDefault="00C509D3" w:rsidP="00C509D3">
      <w:pPr>
        <w:pStyle w:val="Default"/>
        <w:rPr>
          <w:b/>
          <w:sz w:val="23"/>
          <w:szCs w:val="23"/>
        </w:rPr>
      </w:pPr>
      <w:r w:rsidRPr="002C3657">
        <w:rPr>
          <w:b/>
          <w:sz w:val="23"/>
          <w:szCs w:val="23"/>
        </w:rPr>
        <w:t>Article 7</w:t>
      </w:r>
      <w:r w:rsidR="00CA5BDC">
        <w:rPr>
          <w:b/>
          <w:sz w:val="23"/>
          <w:szCs w:val="23"/>
        </w:rPr>
        <w:t xml:space="preserve"> </w:t>
      </w:r>
      <w:r w:rsidRPr="002C3657">
        <w:rPr>
          <w:b/>
          <w:sz w:val="23"/>
          <w:szCs w:val="23"/>
        </w:rPr>
        <w:t xml:space="preserve">(Gifts, Entertainment, and Contributions) </w:t>
      </w:r>
    </w:p>
    <w:p w:rsidR="00C509D3" w:rsidRPr="002C3657" w:rsidRDefault="00C509D3" w:rsidP="002C3657">
      <w:pPr>
        <w:pStyle w:val="Default"/>
        <w:numPr>
          <w:ilvl w:val="0"/>
          <w:numId w:val="7"/>
        </w:numPr>
        <w:rPr>
          <w:sz w:val="23"/>
          <w:szCs w:val="23"/>
        </w:rPr>
      </w:pPr>
      <w:r>
        <w:rPr>
          <w:sz w:val="23"/>
          <w:szCs w:val="23"/>
        </w:rPr>
        <w:t>All Covered Persons must strictly distinguish business conduct f</w:t>
      </w:r>
      <w:r w:rsidR="002C3657">
        <w:rPr>
          <w:sz w:val="23"/>
          <w:szCs w:val="23"/>
        </w:rPr>
        <w:t>rom private</w:t>
      </w:r>
      <w:r w:rsidR="002C3657">
        <w:rPr>
          <w:rFonts w:hint="eastAsia"/>
          <w:sz w:val="23"/>
          <w:szCs w:val="23"/>
        </w:rPr>
        <w:t xml:space="preserve"> </w:t>
      </w:r>
      <w:r w:rsidRPr="002C3657">
        <w:rPr>
          <w:sz w:val="23"/>
          <w:szCs w:val="23"/>
        </w:rPr>
        <w:t xml:space="preserve">matters and conduct fair and transparent business practices. </w:t>
      </w:r>
    </w:p>
    <w:p w:rsidR="00C509D3" w:rsidRDefault="00C509D3" w:rsidP="002C3657">
      <w:pPr>
        <w:pStyle w:val="Default"/>
        <w:numPr>
          <w:ilvl w:val="0"/>
          <w:numId w:val="7"/>
        </w:numPr>
        <w:spacing w:after="90"/>
        <w:rPr>
          <w:sz w:val="23"/>
          <w:szCs w:val="23"/>
        </w:rPr>
      </w:pPr>
      <w:r>
        <w:rPr>
          <w:sz w:val="23"/>
          <w:szCs w:val="23"/>
        </w:rPr>
        <w:t>All</w:t>
      </w:r>
      <w:r w:rsidR="002C3657">
        <w:rPr>
          <w:sz w:val="23"/>
          <w:szCs w:val="23"/>
        </w:rPr>
        <w:t xml:space="preserve"> </w:t>
      </w:r>
      <w:r>
        <w:rPr>
          <w:sz w:val="23"/>
          <w:szCs w:val="23"/>
        </w:rPr>
        <w:t>Covered Persons must neither receive nor provide</w:t>
      </w:r>
      <w:r w:rsidR="00CA5BDC">
        <w:rPr>
          <w:sz w:val="23"/>
          <w:szCs w:val="23"/>
        </w:rPr>
        <w:t xml:space="preserve"> </w:t>
      </w:r>
      <w:r>
        <w:rPr>
          <w:sz w:val="23"/>
          <w:szCs w:val="23"/>
        </w:rPr>
        <w:t>any</w:t>
      </w:r>
      <w:r w:rsidR="00CA5BDC">
        <w:rPr>
          <w:sz w:val="23"/>
          <w:szCs w:val="23"/>
        </w:rPr>
        <w:t xml:space="preserve"> </w:t>
      </w:r>
      <w:r>
        <w:rPr>
          <w:sz w:val="23"/>
          <w:szCs w:val="23"/>
        </w:rPr>
        <w:t>money,</w:t>
      </w:r>
      <w:r w:rsidR="00CA5BDC">
        <w:rPr>
          <w:sz w:val="23"/>
          <w:szCs w:val="23"/>
        </w:rPr>
        <w:t xml:space="preserve"> </w:t>
      </w:r>
      <w:r>
        <w:rPr>
          <w:sz w:val="23"/>
          <w:szCs w:val="23"/>
        </w:rPr>
        <w:t>goods, entertainment, and other special contributions</w:t>
      </w:r>
      <w:r w:rsidR="00CA5BDC">
        <w:rPr>
          <w:sz w:val="23"/>
          <w:szCs w:val="23"/>
        </w:rPr>
        <w:t xml:space="preserve"> </w:t>
      </w:r>
      <w:r>
        <w:rPr>
          <w:sz w:val="23"/>
          <w:szCs w:val="23"/>
        </w:rPr>
        <w:t>from business partners</w:t>
      </w:r>
      <w:r w:rsidR="00CA5BDC">
        <w:rPr>
          <w:sz w:val="23"/>
          <w:szCs w:val="23"/>
        </w:rPr>
        <w:t xml:space="preserve"> </w:t>
      </w:r>
      <w:r>
        <w:rPr>
          <w:sz w:val="23"/>
          <w:szCs w:val="23"/>
        </w:rPr>
        <w:t>and interested</w:t>
      </w:r>
      <w:r w:rsidR="00CA5BDC">
        <w:rPr>
          <w:sz w:val="23"/>
          <w:szCs w:val="23"/>
        </w:rPr>
        <w:t xml:space="preserve"> </w:t>
      </w:r>
      <w:r>
        <w:rPr>
          <w:sz w:val="23"/>
          <w:szCs w:val="23"/>
        </w:rPr>
        <w:t xml:space="preserve">parties for personal use. </w:t>
      </w:r>
    </w:p>
    <w:p w:rsidR="00C509D3" w:rsidRDefault="00C509D3" w:rsidP="002C3657">
      <w:pPr>
        <w:pStyle w:val="Default"/>
        <w:numPr>
          <w:ilvl w:val="0"/>
          <w:numId w:val="7"/>
        </w:numPr>
        <w:rPr>
          <w:sz w:val="23"/>
          <w:szCs w:val="23"/>
        </w:rPr>
      </w:pPr>
      <w:r>
        <w:rPr>
          <w:sz w:val="23"/>
          <w:szCs w:val="23"/>
        </w:rPr>
        <w:t>However, Covered Persons may receive and provide gifts and entertainment considered reasonable within the provisions of Article 12 (Improper Solicitation and Graft Act)</w:t>
      </w:r>
      <w:r w:rsidR="00CA5BDC">
        <w:rPr>
          <w:sz w:val="23"/>
          <w:szCs w:val="23"/>
        </w:rPr>
        <w:t xml:space="preserve"> </w:t>
      </w:r>
      <w:r>
        <w:rPr>
          <w:sz w:val="23"/>
          <w:szCs w:val="23"/>
        </w:rPr>
        <w:t>and social customs to maintain a mutually amicable relationship for business purposes, and detailed guidelines</w:t>
      </w:r>
      <w:r w:rsidR="00CA5BDC">
        <w:rPr>
          <w:sz w:val="23"/>
          <w:szCs w:val="23"/>
        </w:rPr>
        <w:t xml:space="preserve"> </w:t>
      </w:r>
      <w:r>
        <w:rPr>
          <w:sz w:val="23"/>
          <w:szCs w:val="23"/>
        </w:rPr>
        <w:t>may be established and enforced by</w:t>
      </w:r>
      <w:r w:rsidR="00CA5BDC">
        <w:rPr>
          <w:sz w:val="23"/>
          <w:szCs w:val="23"/>
        </w:rPr>
        <w:t xml:space="preserve"> </w:t>
      </w:r>
      <w:r>
        <w:rPr>
          <w:sz w:val="23"/>
          <w:szCs w:val="23"/>
        </w:rPr>
        <w:t>each organization</w:t>
      </w:r>
      <w:r w:rsidR="00CA5BDC">
        <w:rPr>
          <w:sz w:val="23"/>
          <w:szCs w:val="23"/>
        </w:rPr>
        <w:t xml:space="preserve"> </w:t>
      </w:r>
      <w:r>
        <w:rPr>
          <w:sz w:val="23"/>
          <w:szCs w:val="23"/>
        </w:rPr>
        <w:t xml:space="preserve">under deliberation with the supervising department. </w:t>
      </w:r>
    </w:p>
    <w:p w:rsidR="00A347A2" w:rsidRDefault="00A347A2" w:rsidP="00A347A2">
      <w:pPr>
        <w:pStyle w:val="Default"/>
        <w:rPr>
          <w:sz w:val="23"/>
          <w:szCs w:val="23"/>
        </w:rPr>
      </w:pPr>
    </w:p>
    <w:p w:rsidR="00C509D3" w:rsidRPr="002C3657" w:rsidRDefault="00C509D3" w:rsidP="00C509D3">
      <w:pPr>
        <w:pStyle w:val="Default"/>
        <w:rPr>
          <w:b/>
          <w:sz w:val="23"/>
          <w:szCs w:val="23"/>
        </w:rPr>
      </w:pPr>
      <w:r w:rsidRPr="002C3657">
        <w:rPr>
          <w:b/>
          <w:sz w:val="23"/>
          <w:szCs w:val="23"/>
        </w:rPr>
        <w:t xml:space="preserve">Article 8(Mutual </w:t>
      </w:r>
      <w:proofErr w:type="spellStart"/>
      <w:r w:rsidRPr="002C3657">
        <w:rPr>
          <w:b/>
          <w:sz w:val="23"/>
          <w:szCs w:val="23"/>
        </w:rPr>
        <w:t>Respectin</w:t>
      </w:r>
      <w:proofErr w:type="spellEnd"/>
      <w:r w:rsidRPr="002C3657">
        <w:rPr>
          <w:b/>
          <w:sz w:val="23"/>
          <w:szCs w:val="23"/>
        </w:rPr>
        <w:t xml:space="preserve"> Workplace)</w:t>
      </w:r>
    </w:p>
    <w:p w:rsidR="00C509D3" w:rsidRDefault="00C509D3" w:rsidP="002C3657">
      <w:pPr>
        <w:pStyle w:val="Default"/>
        <w:numPr>
          <w:ilvl w:val="0"/>
          <w:numId w:val="8"/>
        </w:numPr>
        <w:spacing w:after="90"/>
        <w:rPr>
          <w:sz w:val="23"/>
          <w:szCs w:val="23"/>
        </w:rPr>
      </w:pPr>
      <w:r>
        <w:rPr>
          <w:sz w:val="23"/>
          <w:szCs w:val="23"/>
        </w:rPr>
        <w:t>All Covered Persons must respect their colleagues and maintain basic etiquette and integrity required in the workplace to eliminate disincentives and foster</w:t>
      </w:r>
      <w:r w:rsidR="00267BD0">
        <w:rPr>
          <w:sz w:val="23"/>
          <w:szCs w:val="23"/>
        </w:rPr>
        <w:t xml:space="preserve"> </w:t>
      </w:r>
      <w:r>
        <w:rPr>
          <w:sz w:val="23"/>
          <w:szCs w:val="23"/>
        </w:rPr>
        <w:t xml:space="preserve">a healthy corporate environment. </w:t>
      </w:r>
    </w:p>
    <w:p w:rsidR="00C509D3" w:rsidRDefault="00C509D3" w:rsidP="002C3657">
      <w:pPr>
        <w:pStyle w:val="Default"/>
        <w:numPr>
          <w:ilvl w:val="0"/>
          <w:numId w:val="8"/>
        </w:numPr>
        <w:spacing w:after="90"/>
        <w:rPr>
          <w:sz w:val="23"/>
          <w:szCs w:val="23"/>
        </w:rPr>
      </w:pPr>
      <w:r>
        <w:rPr>
          <w:sz w:val="23"/>
          <w:szCs w:val="23"/>
        </w:rPr>
        <w:t xml:space="preserve">All Covered Persons must not </w:t>
      </w:r>
      <w:proofErr w:type="spellStart"/>
      <w:r>
        <w:rPr>
          <w:sz w:val="23"/>
          <w:szCs w:val="23"/>
        </w:rPr>
        <w:t>discriminateone</w:t>
      </w:r>
      <w:proofErr w:type="spellEnd"/>
      <w:r>
        <w:rPr>
          <w:sz w:val="23"/>
          <w:szCs w:val="23"/>
        </w:rPr>
        <w:t xml:space="preserve"> another for reasons of gender, education, </w:t>
      </w:r>
      <w:proofErr w:type="gramStart"/>
      <w:r>
        <w:rPr>
          <w:sz w:val="23"/>
          <w:szCs w:val="23"/>
        </w:rPr>
        <w:t>region</w:t>
      </w:r>
      <w:proofErr w:type="gramEnd"/>
      <w:r>
        <w:rPr>
          <w:sz w:val="23"/>
          <w:szCs w:val="23"/>
        </w:rPr>
        <w:t xml:space="preserve"> of origin, marital</w:t>
      </w:r>
      <w:r w:rsidR="00267BD0">
        <w:rPr>
          <w:sz w:val="23"/>
          <w:szCs w:val="23"/>
        </w:rPr>
        <w:t xml:space="preserve"> </w:t>
      </w:r>
      <w:r>
        <w:rPr>
          <w:sz w:val="23"/>
          <w:szCs w:val="23"/>
        </w:rPr>
        <w:t>status, race, nationality, religion, and the like.</w:t>
      </w:r>
    </w:p>
    <w:p w:rsidR="00C509D3" w:rsidRDefault="00C509D3" w:rsidP="002C3657">
      <w:pPr>
        <w:pStyle w:val="Default"/>
        <w:numPr>
          <w:ilvl w:val="0"/>
          <w:numId w:val="8"/>
        </w:numPr>
        <w:rPr>
          <w:sz w:val="23"/>
          <w:szCs w:val="23"/>
        </w:rPr>
      </w:pPr>
      <w:r>
        <w:rPr>
          <w:sz w:val="23"/>
          <w:szCs w:val="23"/>
        </w:rPr>
        <w:t>All Covered Persons must not commit any action</w:t>
      </w:r>
      <w:r w:rsidR="00267BD0">
        <w:rPr>
          <w:sz w:val="23"/>
          <w:szCs w:val="23"/>
        </w:rPr>
        <w:t xml:space="preserve"> </w:t>
      </w:r>
      <w:r>
        <w:rPr>
          <w:sz w:val="23"/>
          <w:szCs w:val="23"/>
        </w:rPr>
        <w:t>of sexual harassment or personal leverage</w:t>
      </w:r>
      <w:r w:rsidR="00267BD0">
        <w:rPr>
          <w:sz w:val="23"/>
          <w:szCs w:val="23"/>
        </w:rPr>
        <w:t xml:space="preserve"> </w:t>
      </w:r>
      <w:r>
        <w:rPr>
          <w:sz w:val="23"/>
          <w:szCs w:val="23"/>
        </w:rPr>
        <w:t>that may violate an individual</w:t>
      </w:r>
      <w:r>
        <w:rPr>
          <w:rFonts w:ascii="Times New Roman" w:cs="Times New Roman"/>
          <w:sz w:val="23"/>
          <w:szCs w:val="23"/>
        </w:rPr>
        <w:t>’</w:t>
      </w:r>
      <w:r>
        <w:rPr>
          <w:sz w:val="23"/>
          <w:szCs w:val="23"/>
        </w:rPr>
        <w:t xml:space="preserve">s rights and impede the work environment. </w:t>
      </w:r>
    </w:p>
    <w:p w:rsidR="00C509D3" w:rsidRDefault="00C509D3" w:rsidP="00C509D3">
      <w:pPr>
        <w:pStyle w:val="Default"/>
        <w:rPr>
          <w:sz w:val="23"/>
          <w:szCs w:val="23"/>
        </w:rPr>
      </w:pPr>
    </w:p>
    <w:p w:rsidR="00C509D3" w:rsidRDefault="00C509D3" w:rsidP="002C3657">
      <w:pPr>
        <w:pStyle w:val="Default"/>
        <w:jc w:val="center"/>
        <w:rPr>
          <w:b/>
          <w:sz w:val="28"/>
          <w:szCs w:val="28"/>
        </w:rPr>
      </w:pPr>
      <w:r w:rsidRPr="002C3657">
        <w:rPr>
          <w:b/>
          <w:sz w:val="28"/>
          <w:szCs w:val="28"/>
        </w:rPr>
        <w:t>Chapter 3</w:t>
      </w:r>
      <w:r w:rsidR="00267BD0">
        <w:rPr>
          <w:b/>
          <w:sz w:val="28"/>
          <w:szCs w:val="28"/>
        </w:rPr>
        <w:t xml:space="preserve"> </w:t>
      </w:r>
      <w:r w:rsidRPr="002C3657">
        <w:rPr>
          <w:b/>
          <w:sz w:val="28"/>
          <w:szCs w:val="28"/>
        </w:rPr>
        <w:t>Compliance with Laws and Company Policy</w:t>
      </w:r>
    </w:p>
    <w:p w:rsidR="002C3657" w:rsidRPr="002C3657" w:rsidRDefault="002C3657" w:rsidP="002C3657">
      <w:pPr>
        <w:pStyle w:val="Default"/>
        <w:jc w:val="center"/>
        <w:rPr>
          <w:b/>
          <w:sz w:val="28"/>
          <w:szCs w:val="28"/>
        </w:rPr>
      </w:pPr>
    </w:p>
    <w:p w:rsidR="00C509D3" w:rsidRDefault="00C509D3" w:rsidP="00C509D3">
      <w:pPr>
        <w:pStyle w:val="Default"/>
        <w:rPr>
          <w:sz w:val="23"/>
          <w:szCs w:val="23"/>
        </w:rPr>
      </w:pPr>
      <w:r>
        <w:rPr>
          <w:sz w:val="23"/>
          <w:szCs w:val="23"/>
        </w:rPr>
        <w:t>All Covered Persons must have full knowledge of</w:t>
      </w:r>
      <w:r w:rsidR="00CA5BDC">
        <w:rPr>
          <w:sz w:val="23"/>
          <w:szCs w:val="23"/>
        </w:rPr>
        <w:t xml:space="preserve"> </w:t>
      </w:r>
      <w:r>
        <w:rPr>
          <w:sz w:val="23"/>
          <w:szCs w:val="23"/>
        </w:rPr>
        <w:t>Korean and non-Korean laws and Company policy and announcements applicable to the Company</w:t>
      </w:r>
      <w:r>
        <w:rPr>
          <w:rFonts w:ascii="Times New Roman" w:cs="Times New Roman"/>
          <w:sz w:val="23"/>
          <w:szCs w:val="23"/>
        </w:rPr>
        <w:t>’</w:t>
      </w:r>
      <w:r>
        <w:rPr>
          <w:sz w:val="23"/>
          <w:szCs w:val="23"/>
        </w:rPr>
        <w:t xml:space="preserve">s business activities, and execute tasks in compliance with such regulations. </w:t>
      </w:r>
    </w:p>
    <w:p w:rsidR="002C3657" w:rsidRDefault="002C3657" w:rsidP="00C509D3">
      <w:pPr>
        <w:pStyle w:val="Default"/>
        <w:rPr>
          <w:sz w:val="23"/>
          <w:szCs w:val="23"/>
        </w:rPr>
      </w:pPr>
    </w:p>
    <w:p w:rsidR="00C509D3" w:rsidRPr="002C3657" w:rsidRDefault="00C509D3" w:rsidP="00C509D3">
      <w:pPr>
        <w:pStyle w:val="Default"/>
        <w:rPr>
          <w:b/>
          <w:sz w:val="23"/>
          <w:szCs w:val="23"/>
        </w:rPr>
      </w:pPr>
      <w:r w:rsidRPr="002C3657">
        <w:rPr>
          <w:b/>
          <w:sz w:val="23"/>
          <w:szCs w:val="23"/>
        </w:rPr>
        <w:t>Article 9</w:t>
      </w:r>
      <w:r w:rsidR="00CA5BDC">
        <w:rPr>
          <w:b/>
          <w:sz w:val="23"/>
          <w:szCs w:val="23"/>
        </w:rPr>
        <w:t xml:space="preserve"> </w:t>
      </w:r>
      <w:r w:rsidRPr="002C3657">
        <w:rPr>
          <w:b/>
          <w:sz w:val="23"/>
          <w:szCs w:val="23"/>
        </w:rPr>
        <w:t>(Client</w:t>
      </w:r>
      <w:r w:rsidR="00267BD0">
        <w:rPr>
          <w:b/>
          <w:sz w:val="23"/>
          <w:szCs w:val="23"/>
        </w:rPr>
        <w:t xml:space="preserve"> </w:t>
      </w:r>
      <w:r w:rsidRPr="002C3657">
        <w:rPr>
          <w:b/>
          <w:sz w:val="23"/>
          <w:szCs w:val="23"/>
        </w:rPr>
        <w:t>Satisfaction and Protection of Client</w:t>
      </w:r>
      <w:r w:rsidR="00267BD0">
        <w:rPr>
          <w:b/>
          <w:sz w:val="23"/>
          <w:szCs w:val="23"/>
        </w:rPr>
        <w:t xml:space="preserve"> </w:t>
      </w:r>
      <w:r w:rsidRPr="002C3657">
        <w:rPr>
          <w:b/>
          <w:sz w:val="23"/>
          <w:szCs w:val="23"/>
        </w:rPr>
        <w:t>Information)</w:t>
      </w:r>
    </w:p>
    <w:p w:rsidR="00C509D3" w:rsidRDefault="00C509D3" w:rsidP="002C3657">
      <w:pPr>
        <w:pStyle w:val="Default"/>
        <w:numPr>
          <w:ilvl w:val="0"/>
          <w:numId w:val="9"/>
        </w:numPr>
        <w:spacing w:after="90"/>
        <w:rPr>
          <w:sz w:val="23"/>
          <w:szCs w:val="23"/>
        </w:rPr>
      </w:pPr>
      <w:r>
        <w:rPr>
          <w:sz w:val="23"/>
          <w:szCs w:val="23"/>
        </w:rPr>
        <w:t>Covered Persons m</w:t>
      </w:r>
      <w:r w:rsidR="006739BD">
        <w:rPr>
          <w:sz w:val="23"/>
          <w:szCs w:val="23"/>
        </w:rPr>
        <w:t xml:space="preserve">ust put their best efforts into </w:t>
      </w:r>
      <w:r>
        <w:rPr>
          <w:sz w:val="23"/>
          <w:szCs w:val="23"/>
        </w:rPr>
        <w:t>understanding</w:t>
      </w:r>
      <w:r w:rsidR="006739BD">
        <w:rPr>
          <w:sz w:val="23"/>
          <w:szCs w:val="23"/>
        </w:rPr>
        <w:t xml:space="preserve"> </w:t>
      </w:r>
      <w:r>
        <w:rPr>
          <w:sz w:val="23"/>
          <w:szCs w:val="23"/>
        </w:rPr>
        <w:t>client</w:t>
      </w:r>
      <w:r w:rsidR="006739BD">
        <w:rPr>
          <w:sz w:val="23"/>
          <w:szCs w:val="23"/>
        </w:rPr>
        <w:t xml:space="preserve"> </w:t>
      </w:r>
      <w:r>
        <w:rPr>
          <w:sz w:val="23"/>
          <w:szCs w:val="23"/>
        </w:rPr>
        <w:t>expectations and demands</w:t>
      </w:r>
      <w:r w:rsidR="006739BD">
        <w:rPr>
          <w:sz w:val="23"/>
          <w:szCs w:val="23"/>
        </w:rPr>
        <w:t xml:space="preserve"> </w:t>
      </w:r>
      <w:r>
        <w:rPr>
          <w:sz w:val="23"/>
          <w:szCs w:val="23"/>
        </w:rPr>
        <w:t>concerning</w:t>
      </w:r>
      <w:r w:rsidR="006739BD">
        <w:rPr>
          <w:sz w:val="23"/>
          <w:szCs w:val="23"/>
        </w:rPr>
        <w:t xml:space="preserve"> </w:t>
      </w:r>
      <w:r>
        <w:rPr>
          <w:sz w:val="23"/>
          <w:szCs w:val="23"/>
        </w:rPr>
        <w:t>quality, reliability and</w:t>
      </w:r>
      <w:r w:rsidR="006739BD">
        <w:rPr>
          <w:sz w:val="23"/>
          <w:szCs w:val="23"/>
        </w:rPr>
        <w:t xml:space="preserve"> </w:t>
      </w:r>
      <w:r>
        <w:rPr>
          <w:sz w:val="23"/>
          <w:szCs w:val="23"/>
        </w:rPr>
        <w:t xml:space="preserve">safety, and provide products and services that fulfill such needs. </w:t>
      </w:r>
    </w:p>
    <w:p w:rsidR="00C509D3" w:rsidRDefault="00C509D3" w:rsidP="002C3657">
      <w:pPr>
        <w:pStyle w:val="Default"/>
        <w:numPr>
          <w:ilvl w:val="0"/>
          <w:numId w:val="9"/>
        </w:numPr>
        <w:spacing w:after="90"/>
        <w:rPr>
          <w:sz w:val="23"/>
          <w:szCs w:val="23"/>
        </w:rPr>
      </w:pPr>
      <w:r>
        <w:rPr>
          <w:sz w:val="23"/>
          <w:szCs w:val="23"/>
        </w:rPr>
        <w:t>Covered Persons must provide accurate descriptions of product features and risks</w:t>
      </w:r>
      <w:r w:rsidR="006739BD">
        <w:rPr>
          <w:sz w:val="23"/>
          <w:szCs w:val="23"/>
        </w:rPr>
        <w:t xml:space="preserve"> </w:t>
      </w:r>
      <w:r>
        <w:rPr>
          <w:sz w:val="23"/>
          <w:szCs w:val="23"/>
        </w:rPr>
        <w:t>so that clients</w:t>
      </w:r>
      <w:r w:rsidR="006739BD">
        <w:rPr>
          <w:sz w:val="23"/>
          <w:szCs w:val="23"/>
        </w:rPr>
        <w:t xml:space="preserve"> </w:t>
      </w:r>
      <w:r>
        <w:rPr>
          <w:sz w:val="23"/>
          <w:szCs w:val="23"/>
        </w:rPr>
        <w:t>are able to make</w:t>
      </w:r>
      <w:r w:rsidR="006739BD">
        <w:rPr>
          <w:sz w:val="23"/>
          <w:szCs w:val="23"/>
        </w:rPr>
        <w:t xml:space="preserve"> </w:t>
      </w:r>
      <w:r>
        <w:rPr>
          <w:sz w:val="23"/>
          <w:szCs w:val="23"/>
        </w:rPr>
        <w:t xml:space="preserve">fully informed </w:t>
      </w:r>
      <w:proofErr w:type="spellStart"/>
      <w:r>
        <w:rPr>
          <w:sz w:val="23"/>
          <w:szCs w:val="23"/>
        </w:rPr>
        <w:t>decisions</w:t>
      </w:r>
      <w:proofErr w:type="gramStart"/>
      <w:r>
        <w:rPr>
          <w:sz w:val="23"/>
          <w:szCs w:val="23"/>
        </w:rPr>
        <w:t>,and</w:t>
      </w:r>
      <w:proofErr w:type="spellEnd"/>
      <w:proofErr w:type="gramEnd"/>
      <w:r>
        <w:rPr>
          <w:sz w:val="23"/>
          <w:szCs w:val="23"/>
        </w:rPr>
        <w:t xml:space="preserve"> must not </w:t>
      </w:r>
      <w:r>
        <w:rPr>
          <w:sz w:val="23"/>
          <w:szCs w:val="23"/>
        </w:rPr>
        <w:lastRenderedPageBreak/>
        <w:t xml:space="preserve">make false or exaggerated advertisements. </w:t>
      </w:r>
    </w:p>
    <w:p w:rsidR="00C509D3" w:rsidRDefault="00C509D3" w:rsidP="002C3657">
      <w:pPr>
        <w:pStyle w:val="Default"/>
        <w:numPr>
          <w:ilvl w:val="0"/>
          <w:numId w:val="9"/>
        </w:numPr>
        <w:rPr>
          <w:sz w:val="23"/>
          <w:szCs w:val="23"/>
        </w:rPr>
      </w:pPr>
      <w:r>
        <w:rPr>
          <w:sz w:val="23"/>
          <w:szCs w:val="23"/>
        </w:rPr>
        <w:t>Company</w:t>
      </w:r>
      <w:r w:rsidR="006739BD">
        <w:rPr>
          <w:sz w:val="23"/>
          <w:szCs w:val="23"/>
        </w:rPr>
        <w:t xml:space="preserve"> </w:t>
      </w:r>
      <w:r>
        <w:rPr>
          <w:sz w:val="23"/>
          <w:szCs w:val="23"/>
        </w:rPr>
        <w:t>must comply with laws regarding the protection of client</w:t>
      </w:r>
      <w:r w:rsidR="006739BD">
        <w:rPr>
          <w:sz w:val="23"/>
          <w:szCs w:val="23"/>
        </w:rPr>
        <w:t xml:space="preserve"> </w:t>
      </w:r>
      <w:proofErr w:type="gramStart"/>
      <w:r>
        <w:rPr>
          <w:sz w:val="23"/>
          <w:szCs w:val="23"/>
        </w:rPr>
        <w:t>information</w:t>
      </w:r>
      <w:r w:rsidR="006739BD">
        <w:rPr>
          <w:sz w:val="23"/>
          <w:szCs w:val="23"/>
        </w:rPr>
        <w:t xml:space="preserve"> </w:t>
      </w:r>
      <w:r>
        <w:rPr>
          <w:sz w:val="23"/>
          <w:szCs w:val="23"/>
        </w:rPr>
        <w:t xml:space="preserve"> and</w:t>
      </w:r>
      <w:proofErr w:type="gramEnd"/>
      <w:r w:rsidR="006739BD">
        <w:rPr>
          <w:sz w:val="23"/>
          <w:szCs w:val="23"/>
        </w:rPr>
        <w:t xml:space="preserve"> </w:t>
      </w:r>
      <w:r>
        <w:rPr>
          <w:sz w:val="23"/>
          <w:szCs w:val="23"/>
        </w:rPr>
        <w:t>Covered Persons handling client</w:t>
      </w:r>
      <w:r w:rsidR="006739BD">
        <w:rPr>
          <w:sz w:val="23"/>
          <w:szCs w:val="23"/>
        </w:rPr>
        <w:t xml:space="preserve"> </w:t>
      </w:r>
      <w:r>
        <w:rPr>
          <w:sz w:val="23"/>
          <w:szCs w:val="23"/>
        </w:rPr>
        <w:t>personal information must ensure safe protection of such client</w:t>
      </w:r>
      <w:r w:rsidR="006739BD">
        <w:rPr>
          <w:sz w:val="23"/>
          <w:szCs w:val="23"/>
        </w:rPr>
        <w:t xml:space="preserve"> </w:t>
      </w:r>
      <w:r>
        <w:rPr>
          <w:sz w:val="23"/>
          <w:szCs w:val="23"/>
        </w:rPr>
        <w:t>information. Unless client</w:t>
      </w:r>
      <w:r w:rsidR="006739BD">
        <w:rPr>
          <w:sz w:val="23"/>
          <w:szCs w:val="23"/>
        </w:rPr>
        <w:t xml:space="preserve"> </w:t>
      </w:r>
      <w:r>
        <w:rPr>
          <w:sz w:val="23"/>
          <w:szCs w:val="23"/>
        </w:rPr>
        <w:t>has agreed or permitted by the law, Covered Persons must not use client</w:t>
      </w:r>
      <w:r w:rsidR="006739BD">
        <w:rPr>
          <w:sz w:val="23"/>
          <w:szCs w:val="23"/>
        </w:rPr>
        <w:t xml:space="preserve"> </w:t>
      </w:r>
      <w:r>
        <w:rPr>
          <w:sz w:val="23"/>
          <w:szCs w:val="23"/>
        </w:rPr>
        <w:t xml:space="preserve">information for purposes other than for which it was </w:t>
      </w:r>
      <w:proofErr w:type="spellStart"/>
      <w:r>
        <w:rPr>
          <w:sz w:val="23"/>
          <w:szCs w:val="23"/>
        </w:rPr>
        <w:t>providedor</w:t>
      </w:r>
      <w:proofErr w:type="spellEnd"/>
      <w:r>
        <w:rPr>
          <w:sz w:val="23"/>
          <w:szCs w:val="23"/>
        </w:rPr>
        <w:t xml:space="preserve"> provide client</w:t>
      </w:r>
      <w:r w:rsidR="006739BD">
        <w:rPr>
          <w:sz w:val="23"/>
          <w:szCs w:val="23"/>
        </w:rPr>
        <w:t xml:space="preserve"> </w:t>
      </w:r>
      <w:proofErr w:type="spellStart"/>
      <w:r>
        <w:rPr>
          <w:sz w:val="23"/>
          <w:szCs w:val="23"/>
        </w:rPr>
        <w:t>informationto</w:t>
      </w:r>
      <w:proofErr w:type="spellEnd"/>
      <w:r>
        <w:rPr>
          <w:sz w:val="23"/>
          <w:szCs w:val="23"/>
        </w:rPr>
        <w:t xml:space="preserve"> a third party.  </w:t>
      </w:r>
    </w:p>
    <w:p w:rsidR="002C3657" w:rsidRDefault="002C3657" w:rsidP="002C3657">
      <w:pPr>
        <w:pStyle w:val="Default"/>
        <w:ind w:left="760"/>
        <w:rPr>
          <w:sz w:val="23"/>
          <w:szCs w:val="23"/>
        </w:rPr>
      </w:pPr>
    </w:p>
    <w:p w:rsidR="00C509D3" w:rsidRDefault="00C509D3" w:rsidP="00C509D3">
      <w:pPr>
        <w:pStyle w:val="Default"/>
        <w:rPr>
          <w:sz w:val="23"/>
          <w:szCs w:val="23"/>
        </w:rPr>
      </w:pPr>
    </w:p>
    <w:p w:rsidR="00C509D3" w:rsidRPr="002C3657" w:rsidRDefault="00C509D3" w:rsidP="00C509D3">
      <w:pPr>
        <w:pStyle w:val="Default"/>
        <w:rPr>
          <w:b/>
          <w:sz w:val="23"/>
          <w:szCs w:val="23"/>
        </w:rPr>
      </w:pPr>
      <w:r w:rsidRPr="002C3657">
        <w:rPr>
          <w:b/>
          <w:sz w:val="23"/>
          <w:szCs w:val="23"/>
        </w:rPr>
        <w:t>Article 10</w:t>
      </w:r>
      <w:r w:rsidR="006739BD">
        <w:rPr>
          <w:b/>
          <w:sz w:val="23"/>
          <w:szCs w:val="23"/>
        </w:rPr>
        <w:t xml:space="preserve"> </w:t>
      </w:r>
      <w:r w:rsidRPr="002C3657">
        <w:rPr>
          <w:b/>
          <w:sz w:val="23"/>
          <w:szCs w:val="23"/>
        </w:rPr>
        <w:t>(</w:t>
      </w:r>
      <w:proofErr w:type="spellStart"/>
      <w:r w:rsidRPr="002C3657">
        <w:rPr>
          <w:b/>
          <w:sz w:val="23"/>
          <w:szCs w:val="23"/>
        </w:rPr>
        <w:t>Disclosureand</w:t>
      </w:r>
      <w:proofErr w:type="spellEnd"/>
      <w:r w:rsidRPr="002C3657">
        <w:rPr>
          <w:b/>
          <w:sz w:val="23"/>
          <w:szCs w:val="23"/>
        </w:rPr>
        <w:t xml:space="preserve"> Reporting </w:t>
      </w:r>
      <w:proofErr w:type="spellStart"/>
      <w:r w:rsidRPr="002C3657">
        <w:rPr>
          <w:b/>
          <w:sz w:val="23"/>
          <w:szCs w:val="23"/>
        </w:rPr>
        <w:t>ofBusiness</w:t>
      </w:r>
      <w:proofErr w:type="spellEnd"/>
      <w:r w:rsidRPr="002C3657">
        <w:rPr>
          <w:b/>
          <w:sz w:val="23"/>
          <w:szCs w:val="23"/>
        </w:rPr>
        <w:t xml:space="preserve"> Information)</w:t>
      </w:r>
    </w:p>
    <w:p w:rsidR="00C509D3" w:rsidRDefault="00C509D3" w:rsidP="002C3657">
      <w:pPr>
        <w:pStyle w:val="Default"/>
        <w:numPr>
          <w:ilvl w:val="0"/>
          <w:numId w:val="1"/>
        </w:numPr>
        <w:spacing w:after="90"/>
        <w:rPr>
          <w:sz w:val="23"/>
          <w:szCs w:val="23"/>
        </w:rPr>
      </w:pPr>
      <w:r>
        <w:rPr>
          <w:sz w:val="23"/>
          <w:szCs w:val="23"/>
        </w:rPr>
        <w:t>Accounting information must be accurately recorded</w:t>
      </w:r>
      <w:r w:rsidR="006739BD">
        <w:rPr>
          <w:sz w:val="23"/>
          <w:szCs w:val="23"/>
        </w:rPr>
        <w:t xml:space="preserve"> </w:t>
      </w:r>
      <w:r>
        <w:rPr>
          <w:sz w:val="23"/>
          <w:szCs w:val="23"/>
        </w:rPr>
        <w:t>and maintained according to accounting principles,</w:t>
      </w:r>
      <w:r w:rsidR="006739BD">
        <w:rPr>
          <w:sz w:val="23"/>
          <w:szCs w:val="23"/>
        </w:rPr>
        <w:t xml:space="preserve"> </w:t>
      </w:r>
      <w:r>
        <w:rPr>
          <w:sz w:val="23"/>
          <w:szCs w:val="23"/>
        </w:rPr>
        <w:t xml:space="preserve">applicable laws, and Company policy, and must not be </w:t>
      </w:r>
      <w:proofErr w:type="spellStart"/>
      <w:r>
        <w:rPr>
          <w:sz w:val="23"/>
          <w:szCs w:val="23"/>
        </w:rPr>
        <w:t>misrepresentedor</w:t>
      </w:r>
      <w:proofErr w:type="spellEnd"/>
      <w:r>
        <w:rPr>
          <w:sz w:val="23"/>
          <w:szCs w:val="23"/>
        </w:rPr>
        <w:t xml:space="preserve"> concealed.</w:t>
      </w:r>
    </w:p>
    <w:p w:rsidR="00C509D3" w:rsidRDefault="00C509D3" w:rsidP="002C3657">
      <w:pPr>
        <w:pStyle w:val="Default"/>
        <w:numPr>
          <w:ilvl w:val="0"/>
          <w:numId w:val="1"/>
        </w:numPr>
        <w:rPr>
          <w:sz w:val="23"/>
          <w:szCs w:val="23"/>
        </w:rPr>
      </w:pPr>
      <w:r>
        <w:rPr>
          <w:sz w:val="23"/>
          <w:szCs w:val="23"/>
        </w:rPr>
        <w:t xml:space="preserve">Disclosure of business information </w:t>
      </w:r>
      <w:proofErr w:type="spellStart"/>
      <w:r>
        <w:rPr>
          <w:sz w:val="23"/>
          <w:szCs w:val="23"/>
        </w:rPr>
        <w:t>toexternal</w:t>
      </w:r>
      <w:proofErr w:type="spellEnd"/>
      <w:r>
        <w:rPr>
          <w:sz w:val="23"/>
          <w:szCs w:val="23"/>
        </w:rPr>
        <w:t xml:space="preserve"> interested</w:t>
      </w:r>
      <w:r w:rsidR="006739BD">
        <w:rPr>
          <w:sz w:val="23"/>
          <w:szCs w:val="23"/>
        </w:rPr>
        <w:t xml:space="preserve"> </w:t>
      </w:r>
      <w:r>
        <w:rPr>
          <w:sz w:val="23"/>
          <w:szCs w:val="23"/>
        </w:rPr>
        <w:t xml:space="preserve">parties must be transparent and fair according to applicable laws and Company policy. </w:t>
      </w:r>
    </w:p>
    <w:p w:rsidR="00C509D3" w:rsidRDefault="00C509D3" w:rsidP="00C509D3">
      <w:pPr>
        <w:pStyle w:val="Default"/>
        <w:ind w:left="760"/>
        <w:rPr>
          <w:sz w:val="23"/>
          <w:szCs w:val="23"/>
        </w:rPr>
      </w:pPr>
    </w:p>
    <w:p w:rsidR="00C509D3" w:rsidRPr="002C3657" w:rsidRDefault="00C509D3" w:rsidP="00C509D3">
      <w:pPr>
        <w:pStyle w:val="Default"/>
        <w:rPr>
          <w:b/>
          <w:sz w:val="23"/>
          <w:szCs w:val="23"/>
        </w:rPr>
      </w:pPr>
      <w:r w:rsidRPr="002C3657">
        <w:rPr>
          <w:b/>
          <w:sz w:val="23"/>
          <w:szCs w:val="23"/>
        </w:rPr>
        <w:t>Article 11</w:t>
      </w:r>
      <w:r w:rsidR="006739BD">
        <w:rPr>
          <w:b/>
          <w:sz w:val="23"/>
          <w:szCs w:val="23"/>
        </w:rPr>
        <w:t xml:space="preserve"> </w:t>
      </w:r>
      <w:r w:rsidRPr="002C3657">
        <w:rPr>
          <w:b/>
          <w:sz w:val="23"/>
          <w:szCs w:val="23"/>
        </w:rPr>
        <w:t>(Fair Trade and Competition)</w:t>
      </w:r>
    </w:p>
    <w:p w:rsidR="00C509D3" w:rsidRDefault="00C509D3" w:rsidP="002C3657">
      <w:pPr>
        <w:pStyle w:val="Default"/>
        <w:numPr>
          <w:ilvl w:val="0"/>
          <w:numId w:val="10"/>
        </w:numPr>
        <w:spacing w:after="72"/>
        <w:rPr>
          <w:sz w:val="23"/>
          <w:szCs w:val="23"/>
        </w:rPr>
      </w:pPr>
      <w:r>
        <w:rPr>
          <w:sz w:val="23"/>
          <w:szCs w:val="23"/>
        </w:rPr>
        <w:t>Covered Persons must accurately understand and comply with laws regarding fair trade and Company</w:t>
      </w:r>
      <w:r>
        <w:rPr>
          <w:rFonts w:ascii="Times New Roman" w:cs="Times New Roman"/>
          <w:sz w:val="23"/>
          <w:szCs w:val="23"/>
        </w:rPr>
        <w:t>’</w:t>
      </w:r>
      <w:r>
        <w:rPr>
          <w:sz w:val="23"/>
          <w:szCs w:val="23"/>
        </w:rPr>
        <w:t xml:space="preserve">s free trade compliance program. </w:t>
      </w:r>
    </w:p>
    <w:p w:rsidR="00C509D3" w:rsidRDefault="00C509D3" w:rsidP="002C3657">
      <w:pPr>
        <w:pStyle w:val="Default"/>
        <w:numPr>
          <w:ilvl w:val="0"/>
          <w:numId w:val="10"/>
        </w:numPr>
        <w:rPr>
          <w:sz w:val="23"/>
          <w:szCs w:val="23"/>
        </w:rPr>
      </w:pPr>
      <w:r>
        <w:rPr>
          <w:sz w:val="23"/>
          <w:szCs w:val="23"/>
        </w:rPr>
        <w:t>For matters that could</w:t>
      </w:r>
      <w:r w:rsidR="006739BD">
        <w:rPr>
          <w:sz w:val="23"/>
          <w:szCs w:val="23"/>
        </w:rPr>
        <w:t xml:space="preserve"> </w:t>
      </w:r>
      <w:r>
        <w:rPr>
          <w:sz w:val="23"/>
          <w:szCs w:val="23"/>
        </w:rPr>
        <w:t>potentially be interpreted as</w:t>
      </w:r>
      <w:r w:rsidR="006739BD">
        <w:rPr>
          <w:sz w:val="23"/>
          <w:szCs w:val="23"/>
        </w:rPr>
        <w:t xml:space="preserve"> </w:t>
      </w:r>
      <w:r>
        <w:rPr>
          <w:sz w:val="23"/>
          <w:szCs w:val="23"/>
        </w:rPr>
        <w:t>legal</w:t>
      </w:r>
      <w:r w:rsidR="006739BD">
        <w:rPr>
          <w:sz w:val="23"/>
          <w:szCs w:val="23"/>
        </w:rPr>
        <w:t xml:space="preserve"> </w:t>
      </w:r>
      <w:r>
        <w:rPr>
          <w:sz w:val="23"/>
          <w:szCs w:val="23"/>
        </w:rPr>
        <w:t xml:space="preserve">violations of fair trade, Covered Persons must have sufficient discussions with departments supervising fair trade or legal affairs prior to execution. </w:t>
      </w:r>
    </w:p>
    <w:p w:rsidR="00C509D3" w:rsidRDefault="00C509D3" w:rsidP="00C509D3">
      <w:pPr>
        <w:pStyle w:val="Default"/>
        <w:rPr>
          <w:sz w:val="23"/>
          <w:szCs w:val="23"/>
        </w:rPr>
      </w:pPr>
    </w:p>
    <w:p w:rsidR="00C509D3" w:rsidRPr="002C3657" w:rsidRDefault="00C509D3" w:rsidP="00C509D3">
      <w:pPr>
        <w:pStyle w:val="Default"/>
        <w:rPr>
          <w:b/>
          <w:sz w:val="23"/>
          <w:szCs w:val="23"/>
        </w:rPr>
      </w:pPr>
      <w:r w:rsidRPr="002C3657">
        <w:rPr>
          <w:b/>
          <w:sz w:val="23"/>
          <w:szCs w:val="23"/>
        </w:rPr>
        <w:t>Article 12</w:t>
      </w:r>
      <w:r w:rsidR="006739BD">
        <w:rPr>
          <w:b/>
          <w:sz w:val="23"/>
          <w:szCs w:val="23"/>
        </w:rPr>
        <w:t xml:space="preserve"> </w:t>
      </w:r>
      <w:r w:rsidRPr="002C3657">
        <w:rPr>
          <w:b/>
          <w:sz w:val="23"/>
          <w:szCs w:val="23"/>
        </w:rPr>
        <w:t xml:space="preserve">(Prohibition of </w:t>
      </w:r>
      <w:proofErr w:type="spellStart"/>
      <w:r w:rsidRPr="002C3657">
        <w:rPr>
          <w:b/>
          <w:sz w:val="23"/>
          <w:szCs w:val="23"/>
        </w:rPr>
        <w:t>Impropersolicitation</w:t>
      </w:r>
      <w:proofErr w:type="spellEnd"/>
      <w:r w:rsidRPr="002C3657">
        <w:rPr>
          <w:b/>
          <w:sz w:val="23"/>
          <w:szCs w:val="23"/>
        </w:rPr>
        <w:t xml:space="preserve"> and Graft)</w:t>
      </w:r>
    </w:p>
    <w:p w:rsidR="00C509D3" w:rsidRDefault="00C509D3" w:rsidP="002C3657">
      <w:pPr>
        <w:pStyle w:val="Default"/>
        <w:numPr>
          <w:ilvl w:val="0"/>
          <w:numId w:val="11"/>
        </w:numPr>
        <w:spacing w:after="90"/>
        <w:rPr>
          <w:sz w:val="23"/>
          <w:szCs w:val="23"/>
        </w:rPr>
      </w:pPr>
      <w:r>
        <w:rPr>
          <w:sz w:val="23"/>
          <w:szCs w:val="23"/>
        </w:rPr>
        <w:t xml:space="preserve">Covered Persons must accurately understand and comply with the Improper </w:t>
      </w:r>
      <w:proofErr w:type="spellStart"/>
      <w:r>
        <w:rPr>
          <w:sz w:val="23"/>
          <w:szCs w:val="23"/>
        </w:rPr>
        <w:t>Solicitationand</w:t>
      </w:r>
      <w:proofErr w:type="spellEnd"/>
      <w:r>
        <w:rPr>
          <w:sz w:val="23"/>
          <w:szCs w:val="23"/>
        </w:rPr>
        <w:t xml:space="preserve"> Graft Act. </w:t>
      </w:r>
    </w:p>
    <w:p w:rsidR="00C509D3" w:rsidRDefault="00C509D3" w:rsidP="002C3657">
      <w:pPr>
        <w:pStyle w:val="Default"/>
        <w:numPr>
          <w:ilvl w:val="0"/>
          <w:numId w:val="11"/>
        </w:numPr>
        <w:rPr>
          <w:sz w:val="23"/>
          <w:szCs w:val="23"/>
        </w:rPr>
      </w:pPr>
      <w:r>
        <w:rPr>
          <w:sz w:val="23"/>
          <w:szCs w:val="23"/>
        </w:rPr>
        <w:t>For matters that could potentially be interpreted</w:t>
      </w:r>
      <w:r w:rsidR="00267BD0">
        <w:rPr>
          <w:sz w:val="23"/>
          <w:szCs w:val="23"/>
        </w:rPr>
        <w:t xml:space="preserve"> </w:t>
      </w:r>
      <w:r>
        <w:rPr>
          <w:sz w:val="23"/>
          <w:szCs w:val="23"/>
        </w:rPr>
        <w:t xml:space="preserve">as violations of the above law, Covered Persons must discuss with the legal department prior to execution. </w:t>
      </w:r>
    </w:p>
    <w:p w:rsidR="00C509D3" w:rsidRDefault="00C509D3" w:rsidP="00C509D3">
      <w:pPr>
        <w:pStyle w:val="Default"/>
        <w:rPr>
          <w:sz w:val="23"/>
          <w:szCs w:val="23"/>
        </w:rPr>
      </w:pPr>
    </w:p>
    <w:p w:rsidR="00C509D3" w:rsidRPr="002C3657" w:rsidRDefault="00C509D3" w:rsidP="00C509D3">
      <w:pPr>
        <w:pStyle w:val="Default"/>
        <w:rPr>
          <w:b/>
          <w:sz w:val="23"/>
          <w:szCs w:val="23"/>
        </w:rPr>
      </w:pPr>
      <w:r w:rsidRPr="002C3657">
        <w:rPr>
          <w:b/>
          <w:sz w:val="23"/>
          <w:szCs w:val="23"/>
        </w:rPr>
        <w:t>Article 13</w:t>
      </w:r>
      <w:r w:rsidR="006739BD">
        <w:rPr>
          <w:b/>
          <w:sz w:val="23"/>
          <w:szCs w:val="23"/>
        </w:rPr>
        <w:t xml:space="preserve"> </w:t>
      </w:r>
      <w:r w:rsidRPr="002C3657">
        <w:rPr>
          <w:b/>
          <w:sz w:val="23"/>
          <w:szCs w:val="23"/>
        </w:rPr>
        <w:t xml:space="preserve">(Responsibility in Safety, Health, Environment) </w:t>
      </w:r>
    </w:p>
    <w:p w:rsidR="00C509D3" w:rsidRDefault="00C509D3" w:rsidP="002C3657">
      <w:pPr>
        <w:pStyle w:val="Default"/>
        <w:numPr>
          <w:ilvl w:val="0"/>
          <w:numId w:val="12"/>
        </w:numPr>
        <w:spacing w:after="90"/>
        <w:rPr>
          <w:sz w:val="23"/>
          <w:szCs w:val="23"/>
        </w:rPr>
      </w:pPr>
      <w:r>
        <w:rPr>
          <w:sz w:val="23"/>
          <w:szCs w:val="23"/>
        </w:rPr>
        <w:t xml:space="preserve">Covered Persons must comply with Korean laws and international agreements regarding safety, health, and environment, and consistently pursue improvement in such matters. </w:t>
      </w:r>
    </w:p>
    <w:p w:rsidR="00C509D3" w:rsidRDefault="00C509D3" w:rsidP="002C3657">
      <w:pPr>
        <w:pStyle w:val="Default"/>
        <w:numPr>
          <w:ilvl w:val="0"/>
          <w:numId w:val="12"/>
        </w:numPr>
        <w:spacing w:after="90"/>
        <w:rPr>
          <w:sz w:val="23"/>
          <w:szCs w:val="23"/>
        </w:rPr>
      </w:pPr>
      <w:r>
        <w:rPr>
          <w:sz w:val="23"/>
          <w:szCs w:val="23"/>
        </w:rPr>
        <w:t xml:space="preserve">Covered Persons must comply with safety regulations to foster a safe work environment. </w:t>
      </w:r>
    </w:p>
    <w:p w:rsidR="00C509D3" w:rsidRDefault="00C509D3" w:rsidP="002C3657">
      <w:pPr>
        <w:pStyle w:val="Default"/>
        <w:numPr>
          <w:ilvl w:val="0"/>
          <w:numId w:val="12"/>
        </w:numPr>
        <w:rPr>
          <w:sz w:val="23"/>
          <w:szCs w:val="23"/>
        </w:rPr>
      </w:pPr>
      <w:r>
        <w:rPr>
          <w:sz w:val="23"/>
          <w:szCs w:val="23"/>
        </w:rPr>
        <w:t xml:space="preserve">Covered Persons must recognize the significance of environmental issues and actively participate in environmental protection practices. </w:t>
      </w:r>
    </w:p>
    <w:p w:rsidR="00C509D3" w:rsidRDefault="00C509D3" w:rsidP="00C509D3">
      <w:pPr>
        <w:pStyle w:val="Default"/>
        <w:rPr>
          <w:sz w:val="23"/>
          <w:szCs w:val="23"/>
        </w:rPr>
      </w:pPr>
    </w:p>
    <w:p w:rsidR="00C509D3" w:rsidRDefault="00C509D3" w:rsidP="00C509D3">
      <w:pPr>
        <w:pStyle w:val="Default"/>
        <w:jc w:val="center"/>
        <w:rPr>
          <w:b/>
          <w:sz w:val="28"/>
          <w:szCs w:val="28"/>
        </w:rPr>
      </w:pPr>
      <w:r w:rsidRPr="002C3657">
        <w:rPr>
          <w:b/>
          <w:sz w:val="28"/>
          <w:szCs w:val="28"/>
        </w:rPr>
        <w:lastRenderedPageBreak/>
        <w:t>Chapter 4</w:t>
      </w:r>
      <w:r w:rsidR="00267BD0">
        <w:rPr>
          <w:b/>
          <w:sz w:val="28"/>
          <w:szCs w:val="28"/>
        </w:rPr>
        <w:t xml:space="preserve"> </w:t>
      </w:r>
      <w:r w:rsidRPr="002C3657">
        <w:rPr>
          <w:b/>
          <w:sz w:val="28"/>
          <w:szCs w:val="28"/>
        </w:rPr>
        <w:t>Enforcement of Practice Guideline</w:t>
      </w:r>
    </w:p>
    <w:p w:rsidR="002C3657" w:rsidRPr="002C3657" w:rsidRDefault="002C3657" w:rsidP="00C509D3">
      <w:pPr>
        <w:pStyle w:val="Default"/>
        <w:jc w:val="center"/>
        <w:rPr>
          <w:b/>
          <w:sz w:val="28"/>
          <w:szCs w:val="28"/>
        </w:rPr>
      </w:pPr>
    </w:p>
    <w:p w:rsidR="00C509D3" w:rsidRPr="002C3657" w:rsidRDefault="00C509D3" w:rsidP="00C509D3">
      <w:pPr>
        <w:pStyle w:val="Default"/>
        <w:rPr>
          <w:b/>
          <w:sz w:val="23"/>
          <w:szCs w:val="23"/>
        </w:rPr>
      </w:pPr>
      <w:r w:rsidRPr="002C3657">
        <w:rPr>
          <w:b/>
          <w:sz w:val="23"/>
          <w:szCs w:val="23"/>
        </w:rPr>
        <w:t>Article 14</w:t>
      </w:r>
      <w:r w:rsidR="006739BD">
        <w:rPr>
          <w:b/>
          <w:sz w:val="23"/>
          <w:szCs w:val="23"/>
        </w:rPr>
        <w:t xml:space="preserve"> </w:t>
      </w:r>
      <w:r w:rsidRPr="002C3657">
        <w:rPr>
          <w:b/>
          <w:sz w:val="23"/>
          <w:szCs w:val="23"/>
        </w:rPr>
        <w:t>(Responsibility)</w:t>
      </w:r>
    </w:p>
    <w:p w:rsidR="00C509D3" w:rsidRDefault="00C509D3" w:rsidP="002C3657">
      <w:pPr>
        <w:pStyle w:val="Default"/>
        <w:numPr>
          <w:ilvl w:val="0"/>
          <w:numId w:val="13"/>
        </w:numPr>
        <w:spacing w:after="90"/>
        <w:rPr>
          <w:sz w:val="23"/>
          <w:szCs w:val="23"/>
        </w:rPr>
      </w:pPr>
      <w:r>
        <w:rPr>
          <w:sz w:val="23"/>
          <w:szCs w:val="23"/>
        </w:rPr>
        <w:t xml:space="preserve">All Covered Persons have a responsibility to comply with the Code of Ethics and Practice Guideline, and for any issues that </w:t>
      </w:r>
      <w:proofErr w:type="spellStart"/>
      <w:r>
        <w:rPr>
          <w:sz w:val="23"/>
          <w:szCs w:val="23"/>
        </w:rPr>
        <w:t>requirefurther</w:t>
      </w:r>
      <w:proofErr w:type="spellEnd"/>
      <w:r>
        <w:rPr>
          <w:sz w:val="23"/>
          <w:szCs w:val="23"/>
        </w:rPr>
        <w:t xml:space="preserve"> clarification, Covered Persons must inquire and consult with senior management</w:t>
      </w:r>
      <w:r w:rsidR="006739BD">
        <w:rPr>
          <w:sz w:val="23"/>
          <w:szCs w:val="23"/>
        </w:rPr>
        <w:t xml:space="preserve"> </w:t>
      </w:r>
      <w:r>
        <w:rPr>
          <w:sz w:val="23"/>
          <w:szCs w:val="23"/>
        </w:rPr>
        <w:t>or Office of Ethics</w:t>
      </w:r>
      <w:r w:rsidR="006739BD">
        <w:rPr>
          <w:sz w:val="23"/>
          <w:szCs w:val="23"/>
        </w:rPr>
        <w:t xml:space="preserve"> </w:t>
      </w:r>
      <w:r>
        <w:rPr>
          <w:sz w:val="23"/>
          <w:szCs w:val="23"/>
        </w:rPr>
        <w:t xml:space="preserve">to act based on such further interpretations. </w:t>
      </w:r>
    </w:p>
    <w:p w:rsidR="00C509D3" w:rsidRDefault="00C509D3" w:rsidP="002C3657">
      <w:pPr>
        <w:pStyle w:val="Default"/>
        <w:numPr>
          <w:ilvl w:val="0"/>
          <w:numId w:val="13"/>
        </w:numPr>
        <w:rPr>
          <w:sz w:val="23"/>
          <w:szCs w:val="23"/>
        </w:rPr>
      </w:pPr>
      <w:r>
        <w:rPr>
          <w:sz w:val="23"/>
          <w:szCs w:val="23"/>
        </w:rPr>
        <w:t xml:space="preserve">Senior management has a responsibility to actively support and manage affiliated Covered Persons and business </w:t>
      </w:r>
      <w:proofErr w:type="spellStart"/>
      <w:r>
        <w:rPr>
          <w:sz w:val="23"/>
          <w:szCs w:val="23"/>
        </w:rPr>
        <w:t>interestedparties</w:t>
      </w:r>
      <w:proofErr w:type="spellEnd"/>
      <w:r>
        <w:rPr>
          <w:sz w:val="23"/>
          <w:szCs w:val="23"/>
        </w:rPr>
        <w:t xml:space="preserve"> in accurately understanding and complying with the Company</w:t>
      </w:r>
      <w:r>
        <w:rPr>
          <w:rFonts w:ascii="Times New Roman" w:cs="Times New Roman"/>
          <w:sz w:val="23"/>
          <w:szCs w:val="23"/>
        </w:rPr>
        <w:t>’</w:t>
      </w:r>
      <w:r>
        <w:rPr>
          <w:sz w:val="23"/>
          <w:szCs w:val="23"/>
        </w:rPr>
        <w:t>s Code of Ethics and Practice Guideline. Also, senior management must demonstrate truthful and responsible</w:t>
      </w:r>
      <w:r w:rsidR="006739BD">
        <w:rPr>
          <w:sz w:val="23"/>
          <w:szCs w:val="23"/>
        </w:rPr>
        <w:t xml:space="preserve"> </w:t>
      </w:r>
      <w:r>
        <w:rPr>
          <w:sz w:val="23"/>
          <w:szCs w:val="23"/>
        </w:rPr>
        <w:t>decision makings and practices in</w:t>
      </w:r>
      <w:r w:rsidR="006739BD">
        <w:rPr>
          <w:sz w:val="23"/>
          <w:szCs w:val="23"/>
        </w:rPr>
        <w:t xml:space="preserve"> </w:t>
      </w:r>
      <w:r>
        <w:rPr>
          <w:sz w:val="23"/>
          <w:szCs w:val="23"/>
        </w:rPr>
        <w:t>complying</w:t>
      </w:r>
      <w:r w:rsidR="006739BD">
        <w:rPr>
          <w:sz w:val="23"/>
          <w:szCs w:val="23"/>
        </w:rPr>
        <w:t xml:space="preserve"> </w:t>
      </w:r>
      <w:r>
        <w:rPr>
          <w:sz w:val="23"/>
          <w:szCs w:val="23"/>
        </w:rPr>
        <w:t xml:space="preserve">with the Code of Ethics and Practice Guideline to set an example for others. </w:t>
      </w:r>
    </w:p>
    <w:p w:rsidR="00C509D3" w:rsidRDefault="00C509D3" w:rsidP="00C509D3">
      <w:pPr>
        <w:pStyle w:val="Default"/>
        <w:rPr>
          <w:sz w:val="23"/>
          <w:szCs w:val="23"/>
        </w:rPr>
      </w:pPr>
    </w:p>
    <w:p w:rsidR="00C509D3" w:rsidRPr="002C3657" w:rsidRDefault="00C509D3" w:rsidP="00C509D3">
      <w:pPr>
        <w:pStyle w:val="Default"/>
        <w:rPr>
          <w:b/>
          <w:sz w:val="23"/>
          <w:szCs w:val="23"/>
        </w:rPr>
      </w:pPr>
      <w:r w:rsidRPr="002C3657">
        <w:rPr>
          <w:b/>
          <w:sz w:val="23"/>
          <w:szCs w:val="23"/>
        </w:rPr>
        <w:t>Article 15</w:t>
      </w:r>
      <w:r w:rsidR="006739BD">
        <w:rPr>
          <w:b/>
          <w:sz w:val="23"/>
          <w:szCs w:val="23"/>
        </w:rPr>
        <w:t xml:space="preserve"> </w:t>
      </w:r>
      <w:r w:rsidRPr="002C3657">
        <w:rPr>
          <w:b/>
          <w:sz w:val="23"/>
          <w:szCs w:val="23"/>
        </w:rPr>
        <w:t>(Reporting Violations and Protection of Informers)</w:t>
      </w:r>
    </w:p>
    <w:p w:rsidR="00C509D3" w:rsidRDefault="00C509D3" w:rsidP="002C3657">
      <w:pPr>
        <w:pStyle w:val="Default"/>
        <w:numPr>
          <w:ilvl w:val="0"/>
          <w:numId w:val="14"/>
        </w:numPr>
        <w:spacing w:after="90"/>
        <w:rPr>
          <w:sz w:val="23"/>
          <w:szCs w:val="23"/>
        </w:rPr>
      </w:pPr>
      <w:r>
        <w:rPr>
          <w:sz w:val="23"/>
          <w:szCs w:val="23"/>
        </w:rPr>
        <w:t>Covered Persons who discover violations of the Code of Ethics and Practice Guideline</w:t>
      </w:r>
      <w:r w:rsidR="006739BD">
        <w:rPr>
          <w:sz w:val="23"/>
          <w:szCs w:val="23"/>
        </w:rPr>
        <w:t xml:space="preserve"> </w:t>
      </w:r>
      <w:r>
        <w:rPr>
          <w:sz w:val="23"/>
          <w:szCs w:val="23"/>
        </w:rPr>
        <w:t xml:space="preserve">must notify or report </w:t>
      </w:r>
      <w:proofErr w:type="spellStart"/>
      <w:r>
        <w:rPr>
          <w:sz w:val="23"/>
          <w:szCs w:val="23"/>
        </w:rPr>
        <w:t>tosenior</w:t>
      </w:r>
      <w:proofErr w:type="spellEnd"/>
      <w:r>
        <w:rPr>
          <w:sz w:val="23"/>
          <w:szCs w:val="23"/>
        </w:rPr>
        <w:t xml:space="preserve"> management or the Office of Ethics</w:t>
      </w:r>
      <w:r w:rsidR="006739BD">
        <w:rPr>
          <w:sz w:val="23"/>
          <w:szCs w:val="23"/>
        </w:rPr>
        <w:t xml:space="preserve"> </w:t>
      </w:r>
      <w:r>
        <w:rPr>
          <w:sz w:val="23"/>
          <w:szCs w:val="23"/>
        </w:rPr>
        <w:t>for prompt resolution, and by doing so, actively</w:t>
      </w:r>
      <w:r w:rsidR="006739BD">
        <w:rPr>
          <w:sz w:val="23"/>
          <w:szCs w:val="23"/>
        </w:rPr>
        <w:t xml:space="preserve"> </w:t>
      </w:r>
      <w:r>
        <w:rPr>
          <w:sz w:val="23"/>
          <w:szCs w:val="23"/>
        </w:rPr>
        <w:t xml:space="preserve">protect the Company and Covered Persons from such violation. </w:t>
      </w:r>
    </w:p>
    <w:p w:rsidR="00C509D3" w:rsidRDefault="00C509D3" w:rsidP="002C3657">
      <w:pPr>
        <w:pStyle w:val="Default"/>
        <w:numPr>
          <w:ilvl w:val="0"/>
          <w:numId w:val="14"/>
        </w:numPr>
        <w:spacing w:after="90"/>
        <w:rPr>
          <w:sz w:val="23"/>
          <w:szCs w:val="23"/>
        </w:rPr>
      </w:pPr>
      <w:proofErr w:type="spellStart"/>
      <w:r>
        <w:rPr>
          <w:sz w:val="23"/>
          <w:szCs w:val="23"/>
        </w:rPr>
        <w:t>Identityof</w:t>
      </w:r>
      <w:proofErr w:type="spellEnd"/>
      <w:r>
        <w:rPr>
          <w:sz w:val="23"/>
          <w:szCs w:val="23"/>
        </w:rPr>
        <w:t xml:space="preserve"> the Informer and contents of report</w:t>
      </w:r>
      <w:r w:rsidR="006739BD">
        <w:rPr>
          <w:sz w:val="23"/>
          <w:szCs w:val="23"/>
        </w:rPr>
        <w:t xml:space="preserve"> </w:t>
      </w:r>
      <w:r>
        <w:rPr>
          <w:sz w:val="23"/>
          <w:szCs w:val="23"/>
        </w:rPr>
        <w:t>will remain strictly confidential and</w:t>
      </w:r>
      <w:r w:rsidR="006739BD">
        <w:rPr>
          <w:sz w:val="23"/>
          <w:szCs w:val="23"/>
        </w:rPr>
        <w:t xml:space="preserve"> </w:t>
      </w:r>
      <w:r>
        <w:rPr>
          <w:sz w:val="23"/>
          <w:szCs w:val="23"/>
        </w:rPr>
        <w:t xml:space="preserve">Covered Persons will receive no penalties for reporting a violation under reasonable suspicion. </w:t>
      </w:r>
    </w:p>
    <w:p w:rsidR="00C509D3" w:rsidRDefault="00C509D3" w:rsidP="002C3657">
      <w:pPr>
        <w:pStyle w:val="Default"/>
        <w:numPr>
          <w:ilvl w:val="0"/>
          <w:numId w:val="14"/>
        </w:numPr>
        <w:spacing w:after="90"/>
        <w:rPr>
          <w:sz w:val="23"/>
          <w:szCs w:val="23"/>
        </w:rPr>
      </w:pPr>
      <w:r>
        <w:rPr>
          <w:sz w:val="23"/>
          <w:szCs w:val="23"/>
        </w:rPr>
        <w:t xml:space="preserve">Covered Persons who cooperate with the investigation regarding reported violations will receive equal protection as the informer. </w:t>
      </w:r>
    </w:p>
    <w:p w:rsidR="00C509D3" w:rsidRDefault="00C509D3" w:rsidP="002C3657">
      <w:pPr>
        <w:pStyle w:val="Default"/>
        <w:numPr>
          <w:ilvl w:val="0"/>
          <w:numId w:val="14"/>
        </w:numPr>
        <w:spacing w:after="90"/>
        <w:rPr>
          <w:sz w:val="23"/>
          <w:szCs w:val="23"/>
        </w:rPr>
      </w:pPr>
      <w:r>
        <w:rPr>
          <w:sz w:val="23"/>
          <w:szCs w:val="23"/>
        </w:rPr>
        <w:t>If Informer determines that there are risks of identity exposure or personal threat entailed in</w:t>
      </w:r>
      <w:r w:rsidR="00561F6B">
        <w:rPr>
          <w:sz w:val="23"/>
          <w:szCs w:val="23"/>
        </w:rPr>
        <w:t xml:space="preserve"> </w:t>
      </w:r>
      <w:r>
        <w:rPr>
          <w:sz w:val="23"/>
          <w:szCs w:val="23"/>
        </w:rPr>
        <w:t>making a report or actually receive penalties</w:t>
      </w:r>
      <w:r w:rsidR="00561F6B">
        <w:rPr>
          <w:sz w:val="23"/>
          <w:szCs w:val="23"/>
        </w:rPr>
        <w:t xml:space="preserve"> </w:t>
      </w:r>
      <w:r>
        <w:rPr>
          <w:sz w:val="23"/>
          <w:szCs w:val="23"/>
        </w:rPr>
        <w:t>from making the report, Informer may request protective measures from the Office of Ethics. The Office of Ethics</w:t>
      </w:r>
      <w:r w:rsidR="00561F6B">
        <w:rPr>
          <w:sz w:val="23"/>
          <w:szCs w:val="23"/>
        </w:rPr>
        <w:t xml:space="preserve"> </w:t>
      </w:r>
      <w:r>
        <w:rPr>
          <w:sz w:val="23"/>
          <w:szCs w:val="23"/>
        </w:rPr>
        <w:t>will verify the veracity of such risks for prompt resolution. Office of Ethics must also impose disciplinary measures for persons concerned</w:t>
      </w:r>
      <w:r w:rsidR="00561F6B">
        <w:rPr>
          <w:sz w:val="23"/>
          <w:szCs w:val="23"/>
        </w:rPr>
        <w:t xml:space="preserve"> </w:t>
      </w:r>
      <w:r>
        <w:rPr>
          <w:sz w:val="23"/>
          <w:szCs w:val="23"/>
        </w:rPr>
        <w:t xml:space="preserve">and establish and execute measures to prevent reoccurrence. </w:t>
      </w:r>
    </w:p>
    <w:p w:rsidR="00C509D3" w:rsidRDefault="00C509D3" w:rsidP="002C3657">
      <w:pPr>
        <w:pStyle w:val="Default"/>
        <w:numPr>
          <w:ilvl w:val="0"/>
          <w:numId w:val="14"/>
        </w:numPr>
        <w:spacing w:after="90"/>
        <w:rPr>
          <w:sz w:val="23"/>
          <w:szCs w:val="23"/>
        </w:rPr>
      </w:pPr>
      <w:r>
        <w:rPr>
          <w:sz w:val="23"/>
          <w:szCs w:val="23"/>
        </w:rPr>
        <w:t>Covered Persons who violate regulations regarding the protection of Informers will receive disciplinary</w:t>
      </w:r>
      <w:r w:rsidR="00561F6B">
        <w:rPr>
          <w:sz w:val="23"/>
          <w:szCs w:val="23"/>
        </w:rPr>
        <w:t xml:space="preserve"> </w:t>
      </w:r>
      <w:r>
        <w:rPr>
          <w:sz w:val="23"/>
          <w:szCs w:val="23"/>
        </w:rPr>
        <w:t>measures based on human resource regulations. (Retaliation,</w:t>
      </w:r>
      <w:r w:rsidR="00561F6B">
        <w:rPr>
          <w:sz w:val="23"/>
          <w:szCs w:val="23"/>
        </w:rPr>
        <w:t xml:space="preserve"> </w:t>
      </w:r>
      <w:r>
        <w:rPr>
          <w:sz w:val="23"/>
          <w:szCs w:val="23"/>
        </w:rPr>
        <w:t>adverse action in employment,</w:t>
      </w:r>
      <w:r w:rsidR="00561F6B">
        <w:rPr>
          <w:sz w:val="23"/>
          <w:szCs w:val="23"/>
        </w:rPr>
        <w:t xml:space="preserve"> </w:t>
      </w:r>
      <w:proofErr w:type="spellStart"/>
      <w:r>
        <w:rPr>
          <w:sz w:val="23"/>
          <w:szCs w:val="23"/>
        </w:rPr>
        <w:t>disclosureof</w:t>
      </w:r>
      <w:proofErr w:type="spellEnd"/>
      <w:r>
        <w:rPr>
          <w:sz w:val="23"/>
          <w:szCs w:val="23"/>
        </w:rPr>
        <w:t xml:space="preserve"> informer</w:t>
      </w:r>
      <w:r>
        <w:rPr>
          <w:rFonts w:ascii="Times New Roman" w:cs="Times New Roman"/>
          <w:sz w:val="23"/>
          <w:szCs w:val="23"/>
        </w:rPr>
        <w:t>’</w:t>
      </w:r>
      <w:r>
        <w:rPr>
          <w:sz w:val="23"/>
          <w:szCs w:val="23"/>
        </w:rPr>
        <w:t>s identity and report,</w:t>
      </w:r>
      <w:r w:rsidR="00561F6B">
        <w:rPr>
          <w:sz w:val="23"/>
          <w:szCs w:val="23"/>
        </w:rPr>
        <w:t xml:space="preserve"> </w:t>
      </w:r>
      <w:r>
        <w:rPr>
          <w:sz w:val="23"/>
          <w:szCs w:val="23"/>
        </w:rPr>
        <w:t xml:space="preserve">orders for retaliation, etc.) </w:t>
      </w:r>
    </w:p>
    <w:p w:rsidR="00C509D3" w:rsidRDefault="00C509D3" w:rsidP="002C3657">
      <w:pPr>
        <w:pStyle w:val="Default"/>
        <w:numPr>
          <w:ilvl w:val="0"/>
          <w:numId w:val="14"/>
        </w:numPr>
        <w:spacing w:after="90"/>
        <w:rPr>
          <w:sz w:val="23"/>
          <w:szCs w:val="23"/>
        </w:rPr>
      </w:pPr>
      <w:r>
        <w:rPr>
          <w:sz w:val="23"/>
          <w:szCs w:val="23"/>
        </w:rPr>
        <w:t>Informers who make significant contributions to the Company</w:t>
      </w:r>
      <w:r>
        <w:rPr>
          <w:rFonts w:ascii="Times New Roman" w:cs="Times New Roman"/>
          <w:sz w:val="23"/>
          <w:szCs w:val="23"/>
        </w:rPr>
        <w:t>’</w:t>
      </w:r>
      <w:r>
        <w:rPr>
          <w:sz w:val="23"/>
          <w:szCs w:val="23"/>
        </w:rPr>
        <w:t xml:space="preserve">s interest through the report may receive rewards. </w:t>
      </w:r>
    </w:p>
    <w:p w:rsidR="00C509D3" w:rsidRDefault="00C509D3" w:rsidP="002C3657">
      <w:pPr>
        <w:pStyle w:val="Default"/>
        <w:numPr>
          <w:ilvl w:val="0"/>
          <w:numId w:val="14"/>
        </w:numPr>
        <w:spacing w:after="90"/>
        <w:rPr>
          <w:sz w:val="23"/>
          <w:szCs w:val="23"/>
        </w:rPr>
      </w:pPr>
      <w:r>
        <w:rPr>
          <w:sz w:val="23"/>
          <w:szCs w:val="23"/>
        </w:rPr>
        <w:lastRenderedPageBreak/>
        <w:t>Consultation and</w:t>
      </w:r>
      <w:r w:rsidR="00561F6B">
        <w:rPr>
          <w:sz w:val="23"/>
          <w:szCs w:val="23"/>
        </w:rPr>
        <w:t xml:space="preserve"> </w:t>
      </w:r>
      <w:r>
        <w:rPr>
          <w:sz w:val="23"/>
          <w:szCs w:val="23"/>
        </w:rPr>
        <w:t xml:space="preserve">Ethics Hotline are the following. </w:t>
      </w:r>
    </w:p>
    <w:p w:rsidR="00C509D3" w:rsidRDefault="00C509D3" w:rsidP="0012462C">
      <w:pPr>
        <w:pStyle w:val="Default"/>
        <w:numPr>
          <w:ilvl w:val="1"/>
          <w:numId w:val="14"/>
        </w:numPr>
        <w:spacing w:after="90"/>
        <w:rPr>
          <w:sz w:val="23"/>
          <w:szCs w:val="23"/>
        </w:rPr>
      </w:pPr>
      <w:r>
        <w:rPr>
          <w:sz w:val="23"/>
          <w:szCs w:val="23"/>
        </w:rPr>
        <w:t>Web : http://ethics.sk.co.kr</w:t>
      </w:r>
    </w:p>
    <w:p w:rsidR="00C509D3" w:rsidRDefault="00C509D3" w:rsidP="0012462C">
      <w:pPr>
        <w:pStyle w:val="Default"/>
        <w:numPr>
          <w:ilvl w:val="1"/>
          <w:numId w:val="14"/>
        </w:numPr>
        <w:rPr>
          <w:sz w:val="23"/>
          <w:szCs w:val="23"/>
        </w:rPr>
      </w:pPr>
      <w:r>
        <w:rPr>
          <w:rFonts w:hint="eastAsia"/>
          <w:sz w:val="23"/>
          <w:szCs w:val="23"/>
        </w:rPr>
        <w:t>E-</w:t>
      </w:r>
      <w:r>
        <w:rPr>
          <w:sz w:val="23"/>
          <w:szCs w:val="23"/>
        </w:rPr>
        <w:t xml:space="preserve">Mail : </w:t>
      </w:r>
      <w:r>
        <w:rPr>
          <w:rFonts w:hint="eastAsia"/>
          <w:sz w:val="23"/>
          <w:szCs w:val="23"/>
        </w:rPr>
        <w:t>ethics@mintit.kr</w:t>
      </w:r>
    </w:p>
    <w:p w:rsidR="00C509D3" w:rsidRDefault="00C509D3" w:rsidP="0012462C">
      <w:pPr>
        <w:pStyle w:val="Default"/>
        <w:numPr>
          <w:ilvl w:val="1"/>
          <w:numId w:val="14"/>
        </w:numPr>
        <w:rPr>
          <w:rStyle w:val="a8"/>
          <w:rFonts w:hAnsi="바탕"/>
          <w:b w:val="0"/>
          <w:bCs w:val="0"/>
          <w:color w:val="auto"/>
          <w:sz w:val="23"/>
          <w:szCs w:val="23"/>
          <w:shd w:val="clear" w:color="auto" w:fill="FFFFFF"/>
        </w:rPr>
      </w:pPr>
      <w:r>
        <w:rPr>
          <w:sz w:val="23"/>
          <w:szCs w:val="23"/>
        </w:rPr>
        <w:t xml:space="preserve">Mail : </w:t>
      </w:r>
      <w:r>
        <w:rPr>
          <w:rStyle w:val="a8"/>
          <w:rFonts w:hAnsi="바탕" w:hint="eastAsia"/>
          <w:b w:val="0"/>
          <w:bCs w:val="0"/>
          <w:color w:val="auto"/>
          <w:sz w:val="23"/>
          <w:szCs w:val="23"/>
          <w:shd w:val="clear" w:color="auto" w:fill="FFFFFF"/>
        </w:rPr>
        <w:t>DMC</w:t>
      </w:r>
      <w:r>
        <w:rPr>
          <w:rStyle w:val="a8"/>
          <w:rFonts w:hAnsi="바탕"/>
          <w:b w:val="0"/>
          <w:bCs w:val="0"/>
          <w:color w:val="auto"/>
          <w:sz w:val="23"/>
          <w:szCs w:val="23"/>
          <w:shd w:val="clear" w:color="auto" w:fill="FFFFFF"/>
        </w:rPr>
        <w:t xml:space="preserve"> Tower 16</w:t>
      </w:r>
      <w:r>
        <w:rPr>
          <w:rStyle w:val="a8"/>
          <w:rFonts w:hAnsi="바탕" w:hint="eastAsia"/>
          <w:b w:val="0"/>
          <w:bCs w:val="0"/>
          <w:color w:val="auto"/>
          <w:sz w:val="23"/>
          <w:szCs w:val="23"/>
          <w:shd w:val="clear" w:color="auto" w:fill="FFFFFF"/>
        </w:rPr>
        <w:t>F,</w:t>
      </w:r>
      <w:r>
        <w:rPr>
          <w:rStyle w:val="a8"/>
          <w:rFonts w:hAnsi="바탕"/>
          <w:b w:val="0"/>
          <w:bCs w:val="0"/>
          <w:color w:val="auto"/>
          <w:sz w:val="23"/>
          <w:szCs w:val="23"/>
          <w:shd w:val="clear" w:color="auto" w:fill="FFFFFF"/>
        </w:rPr>
        <w:t xml:space="preserve"> 189,</w:t>
      </w:r>
      <w:r w:rsidRPr="00C509D3">
        <w:rPr>
          <w:rStyle w:val="a8"/>
          <w:rFonts w:hAnsi="바탕" w:hint="eastAsia"/>
          <w:b w:val="0"/>
          <w:bCs w:val="0"/>
          <w:color w:val="auto"/>
          <w:sz w:val="23"/>
          <w:szCs w:val="23"/>
          <w:shd w:val="clear" w:color="auto" w:fill="FFFFFF"/>
        </w:rPr>
        <w:t xml:space="preserve"> </w:t>
      </w:r>
      <w:proofErr w:type="spellStart"/>
      <w:r w:rsidRPr="00C509D3">
        <w:rPr>
          <w:rStyle w:val="a8"/>
          <w:rFonts w:hAnsi="바탕" w:hint="eastAsia"/>
          <w:b w:val="0"/>
          <w:bCs w:val="0"/>
          <w:color w:val="auto"/>
          <w:sz w:val="23"/>
          <w:szCs w:val="23"/>
          <w:shd w:val="clear" w:color="auto" w:fill="FFFFFF"/>
        </w:rPr>
        <w:t>Seongam-ro</w:t>
      </w:r>
      <w:proofErr w:type="spellEnd"/>
      <w:r w:rsidRPr="00C509D3">
        <w:rPr>
          <w:rStyle w:val="a8"/>
          <w:rFonts w:hAnsi="바탕" w:hint="eastAsia"/>
          <w:b w:val="0"/>
          <w:bCs w:val="0"/>
          <w:color w:val="auto"/>
          <w:sz w:val="23"/>
          <w:szCs w:val="23"/>
          <w:shd w:val="clear" w:color="auto" w:fill="FFFFFF"/>
        </w:rPr>
        <w:t xml:space="preserve">, </w:t>
      </w:r>
      <w:proofErr w:type="spellStart"/>
      <w:r w:rsidRPr="00C509D3">
        <w:rPr>
          <w:rStyle w:val="a8"/>
          <w:rFonts w:hAnsi="바탕" w:hint="eastAsia"/>
          <w:b w:val="0"/>
          <w:bCs w:val="0"/>
          <w:color w:val="auto"/>
          <w:sz w:val="23"/>
          <w:szCs w:val="23"/>
          <w:shd w:val="clear" w:color="auto" w:fill="FFFFFF"/>
        </w:rPr>
        <w:t>Mapo-gu</w:t>
      </w:r>
      <w:proofErr w:type="spellEnd"/>
      <w:r w:rsidRPr="00C509D3">
        <w:rPr>
          <w:rStyle w:val="a8"/>
          <w:rFonts w:hAnsi="바탕" w:hint="eastAsia"/>
          <w:b w:val="0"/>
          <w:bCs w:val="0"/>
          <w:color w:val="auto"/>
          <w:sz w:val="23"/>
          <w:szCs w:val="23"/>
          <w:shd w:val="clear" w:color="auto" w:fill="FFFFFF"/>
        </w:rPr>
        <w:t>, Seoul, Republic of Korea</w:t>
      </w:r>
      <w:r>
        <w:rPr>
          <w:rStyle w:val="a8"/>
          <w:rFonts w:hAnsi="바탕"/>
          <w:b w:val="0"/>
          <w:bCs w:val="0"/>
          <w:color w:val="auto"/>
          <w:sz w:val="23"/>
          <w:szCs w:val="23"/>
          <w:shd w:val="clear" w:color="auto" w:fill="FFFFFF"/>
        </w:rPr>
        <w:t>(03929)</w:t>
      </w:r>
    </w:p>
    <w:p w:rsidR="00C509D3" w:rsidRDefault="00C509D3" w:rsidP="00C509D3">
      <w:pPr>
        <w:pStyle w:val="Default"/>
        <w:rPr>
          <w:sz w:val="23"/>
          <w:szCs w:val="23"/>
        </w:rPr>
      </w:pPr>
    </w:p>
    <w:p w:rsidR="00C509D3" w:rsidRPr="00C509D3" w:rsidRDefault="00C509D3" w:rsidP="00C509D3">
      <w:pPr>
        <w:pStyle w:val="Default"/>
        <w:rPr>
          <w:b/>
          <w:sz w:val="23"/>
          <w:szCs w:val="23"/>
        </w:rPr>
      </w:pPr>
      <w:r w:rsidRPr="00C509D3">
        <w:rPr>
          <w:b/>
          <w:sz w:val="23"/>
          <w:szCs w:val="23"/>
        </w:rPr>
        <w:t>Article 16</w:t>
      </w:r>
      <w:r w:rsidR="00561F6B">
        <w:rPr>
          <w:b/>
          <w:sz w:val="23"/>
          <w:szCs w:val="23"/>
        </w:rPr>
        <w:t xml:space="preserve"> </w:t>
      </w:r>
      <w:r w:rsidRPr="00C509D3">
        <w:rPr>
          <w:b/>
          <w:sz w:val="23"/>
          <w:szCs w:val="23"/>
        </w:rPr>
        <w:t>(Duty of Compliance and Pledge)</w:t>
      </w:r>
    </w:p>
    <w:p w:rsidR="00C509D3" w:rsidRDefault="00C509D3" w:rsidP="002C3657">
      <w:pPr>
        <w:pStyle w:val="Default"/>
        <w:numPr>
          <w:ilvl w:val="0"/>
          <w:numId w:val="15"/>
        </w:numPr>
        <w:spacing w:after="90"/>
        <w:rPr>
          <w:sz w:val="23"/>
          <w:szCs w:val="23"/>
        </w:rPr>
      </w:pPr>
      <w:r>
        <w:rPr>
          <w:sz w:val="23"/>
          <w:szCs w:val="23"/>
        </w:rPr>
        <w:t xml:space="preserve">Covered Persons of </w:t>
      </w:r>
      <w:r w:rsidR="00561F6B">
        <w:rPr>
          <w:rFonts w:hint="eastAsia"/>
          <w:sz w:val="23"/>
          <w:szCs w:val="23"/>
        </w:rPr>
        <w:t xml:space="preserve">MINTIT </w:t>
      </w:r>
      <w:r>
        <w:rPr>
          <w:sz w:val="23"/>
          <w:szCs w:val="23"/>
        </w:rPr>
        <w:t xml:space="preserve">have a duty to comply with this Code of Ethics Practice Guideline and regularly pledge every year. </w:t>
      </w:r>
    </w:p>
    <w:p w:rsidR="00C509D3" w:rsidRDefault="00C509D3" w:rsidP="002C3657">
      <w:pPr>
        <w:pStyle w:val="Default"/>
        <w:numPr>
          <w:ilvl w:val="0"/>
          <w:numId w:val="15"/>
        </w:numPr>
        <w:rPr>
          <w:sz w:val="23"/>
          <w:szCs w:val="23"/>
        </w:rPr>
      </w:pPr>
      <w:r>
        <w:rPr>
          <w:sz w:val="23"/>
          <w:szCs w:val="23"/>
        </w:rPr>
        <w:t>The Company will take action against any violations of this Practice Guideline according to Company policy.</w:t>
      </w:r>
    </w:p>
    <w:p w:rsidR="00C509D3" w:rsidRDefault="00C509D3" w:rsidP="00C509D3">
      <w:pPr>
        <w:pStyle w:val="Default"/>
        <w:rPr>
          <w:sz w:val="23"/>
          <w:szCs w:val="23"/>
        </w:rPr>
      </w:pPr>
    </w:p>
    <w:p w:rsidR="00F87AF9" w:rsidRPr="00C509D3" w:rsidRDefault="00C509D3" w:rsidP="00C509D3">
      <w:pPr>
        <w:pStyle w:val="Default"/>
        <w:jc w:val="right"/>
        <w:rPr>
          <w:b/>
          <w:sz w:val="23"/>
          <w:szCs w:val="23"/>
        </w:rPr>
      </w:pPr>
      <w:r w:rsidRPr="00C509D3">
        <w:rPr>
          <w:b/>
          <w:sz w:val="23"/>
          <w:szCs w:val="23"/>
        </w:rPr>
        <w:t>&lt;End&gt;</w:t>
      </w:r>
    </w:p>
    <w:sectPr w:rsidR="00F87AF9" w:rsidRPr="00C509D3" w:rsidSect="00E87826">
      <w:footerReference w:type="even" r:id="rId7"/>
      <w:footerReference w:type="default" r:id="rId8"/>
      <w:pgSz w:w="11906" w:h="16838"/>
      <w:pgMar w:top="1418" w:right="1134" w:bottom="1043" w:left="1134" w:header="851" w:footer="68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C6" w:rsidRDefault="007448C6">
      <w:r>
        <w:separator/>
      </w:r>
    </w:p>
  </w:endnote>
  <w:endnote w:type="continuationSeparator" w:id="0">
    <w:p w:rsidR="007448C6" w:rsidRDefault="0074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새굴림">
    <w:panose1 w:val="02030600000101010101"/>
    <w:charset w:val="81"/>
    <w:family w:val="roman"/>
    <w:pitch w:val="variable"/>
    <w:sig w:usb0="B00002AF" w:usb1="7B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04" w:rsidRDefault="00674C04" w:rsidP="00AD7DF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4C04" w:rsidRDefault="00674C04" w:rsidP="0051429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33448"/>
      <w:docPartObj>
        <w:docPartGallery w:val="Page Numbers (Bottom of Page)"/>
        <w:docPartUnique/>
      </w:docPartObj>
    </w:sdtPr>
    <w:sdtEndPr/>
    <w:sdtContent>
      <w:p w:rsidR="00E66AFF" w:rsidRDefault="00E66AFF">
        <w:pPr>
          <w:pStyle w:val="a5"/>
          <w:jc w:val="center"/>
        </w:pPr>
        <w:r>
          <w:fldChar w:fldCharType="begin"/>
        </w:r>
        <w:r>
          <w:instrText>PAGE   \* MERGEFORMAT</w:instrText>
        </w:r>
        <w:r>
          <w:fldChar w:fldCharType="separate"/>
        </w:r>
        <w:r w:rsidR="0012462C" w:rsidRPr="0012462C">
          <w:rPr>
            <w:noProof/>
            <w:lang w:val="ko-KR"/>
          </w:rPr>
          <w:t>5</w:t>
        </w:r>
        <w:r>
          <w:fldChar w:fldCharType="end"/>
        </w:r>
      </w:p>
    </w:sdtContent>
  </w:sdt>
  <w:p w:rsidR="00E66AFF" w:rsidRDefault="00E66A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C6" w:rsidRDefault="007448C6">
      <w:r>
        <w:separator/>
      </w:r>
    </w:p>
  </w:footnote>
  <w:footnote w:type="continuationSeparator" w:id="0">
    <w:p w:rsidR="007448C6" w:rsidRDefault="00744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860"/>
    <w:multiLevelType w:val="hybridMultilevel"/>
    <w:tmpl w:val="FA1CBBC8"/>
    <w:lvl w:ilvl="0" w:tplc="E74ABE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41B36F1"/>
    <w:multiLevelType w:val="hybridMultilevel"/>
    <w:tmpl w:val="F6C8DB90"/>
    <w:lvl w:ilvl="0" w:tplc="E74ABE30">
      <w:start w:val="1"/>
      <w:numFmt w:val="decimalEnclosedCircle"/>
      <w:lvlText w:val="%1"/>
      <w:lvlJc w:val="left"/>
      <w:pPr>
        <w:ind w:left="760" w:hanging="360"/>
      </w:pPr>
      <w:rPr>
        <w:rFonts w:hint="default"/>
      </w:rPr>
    </w:lvl>
    <w:lvl w:ilvl="1" w:tplc="0409000F">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5D2C48"/>
    <w:multiLevelType w:val="hybridMultilevel"/>
    <w:tmpl w:val="B01005A8"/>
    <w:lvl w:ilvl="0" w:tplc="B658ED0E">
      <w:start w:val="1"/>
      <w:numFmt w:val="decimalEnclosedCircle"/>
      <w:lvlText w:val="%1"/>
      <w:lvlJc w:val="left"/>
      <w:pPr>
        <w:ind w:left="760" w:hanging="360"/>
      </w:pPr>
      <w:rPr>
        <w:rFonts w:hint="default"/>
      </w:rPr>
    </w:lvl>
    <w:lvl w:ilvl="1" w:tplc="6AE20274">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2B72138"/>
    <w:multiLevelType w:val="hybridMultilevel"/>
    <w:tmpl w:val="AB5EBB68"/>
    <w:lvl w:ilvl="0" w:tplc="B658ED0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E7A7026"/>
    <w:multiLevelType w:val="hybridMultilevel"/>
    <w:tmpl w:val="AFEC9578"/>
    <w:lvl w:ilvl="0" w:tplc="B658ED0E">
      <w:start w:val="1"/>
      <w:numFmt w:val="decimalEnclosedCircle"/>
      <w:lvlText w:val="%1"/>
      <w:lvlJc w:val="left"/>
      <w:pPr>
        <w:ind w:left="760" w:hanging="360"/>
      </w:pPr>
      <w:rPr>
        <w:rFonts w:hint="default"/>
      </w:rPr>
    </w:lvl>
    <w:lvl w:ilvl="1" w:tplc="334087E4">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1550488"/>
    <w:multiLevelType w:val="hybridMultilevel"/>
    <w:tmpl w:val="A776C418"/>
    <w:lvl w:ilvl="0" w:tplc="E74ABE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2A84336"/>
    <w:multiLevelType w:val="hybridMultilevel"/>
    <w:tmpl w:val="599C3FE8"/>
    <w:lvl w:ilvl="0" w:tplc="E74ABE30">
      <w:start w:val="1"/>
      <w:numFmt w:val="decimalEnclosedCircle"/>
      <w:lvlText w:val="%1"/>
      <w:lvlJc w:val="left"/>
      <w:pPr>
        <w:ind w:left="760" w:hanging="360"/>
      </w:pPr>
      <w:rPr>
        <w:rFonts w:hint="default"/>
      </w:rPr>
    </w:lvl>
    <w:lvl w:ilvl="1" w:tplc="00840DB4">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3C42131"/>
    <w:multiLevelType w:val="hybridMultilevel"/>
    <w:tmpl w:val="333867BE"/>
    <w:lvl w:ilvl="0" w:tplc="B658ED0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A661E10"/>
    <w:multiLevelType w:val="hybridMultilevel"/>
    <w:tmpl w:val="E5245108"/>
    <w:lvl w:ilvl="0" w:tplc="E74ABE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DA072A2"/>
    <w:multiLevelType w:val="hybridMultilevel"/>
    <w:tmpl w:val="0D5AA364"/>
    <w:lvl w:ilvl="0" w:tplc="E74ABE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5E9181C"/>
    <w:multiLevelType w:val="hybridMultilevel"/>
    <w:tmpl w:val="2DEABD2C"/>
    <w:lvl w:ilvl="0" w:tplc="B658ED0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68905A6"/>
    <w:multiLevelType w:val="hybridMultilevel"/>
    <w:tmpl w:val="6E447E88"/>
    <w:lvl w:ilvl="0" w:tplc="B658ED0E">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7B86611"/>
    <w:multiLevelType w:val="hybridMultilevel"/>
    <w:tmpl w:val="D08AD0EC"/>
    <w:lvl w:ilvl="0" w:tplc="E74ABE30">
      <w:start w:val="1"/>
      <w:numFmt w:val="decimalEnclosedCircle"/>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CFD1454"/>
    <w:multiLevelType w:val="hybridMultilevel"/>
    <w:tmpl w:val="06DEC1D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F447259"/>
    <w:multiLevelType w:val="hybridMultilevel"/>
    <w:tmpl w:val="57C0D942"/>
    <w:lvl w:ilvl="0" w:tplc="E74ABE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3905378"/>
    <w:multiLevelType w:val="hybridMultilevel"/>
    <w:tmpl w:val="E486791E"/>
    <w:lvl w:ilvl="0" w:tplc="0409000F">
      <w:start w:val="1"/>
      <w:numFmt w:val="decimal"/>
      <w:lvlText w:val="%1."/>
      <w:lvlJc w:val="left"/>
      <w:pPr>
        <w:ind w:left="1180" w:hanging="400"/>
      </w:pPr>
    </w:lvl>
    <w:lvl w:ilvl="1" w:tplc="04090019" w:tentative="1">
      <w:start w:val="1"/>
      <w:numFmt w:val="upperLetter"/>
      <w:lvlText w:val="%2."/>
      <w:lvlJc w:val="left"/>
      <w:pPr>
        <w:ind w:left="1580" w:hanging="400"/>
      </w:pPr>
    </w:lvl>
    <w:lvl w:ilvl="2" w:tplc="0409001B" w:tentative="1">
      <w:start w:val="1"/>
      <w:numFmt w:val="lowerRoman"/>
      <w:lvlText w:val="%3."/>
      <w:lvlJc w:val="right"/>
      <w:pPr>
        <w:ind w:left="1980" w:hanging="400"/>
      </w:pPr>
    </w:lvl>
    <w:lvl w:ilvl="3" w:tplc="0409000F" w:tentative="1">
      <w:start w:val="1"/>
      <w:numFmt w:val="decimal"/>
      <w:lvlText w:val="%4."/>
      <w:lvlJc w:val="left"/>
      <w:pPr>
        <w:ind w:left="2380" w:hanging="400"/>
      </w:pPr>
    </w:lvl>
    <w:lvl w:ilvl="4" w:tplc="04090019" w:tentative="1">
      <w:start w:val="1"/>
      <w:numFmt w:val="upperLetter"/>
      <w:lvlText w:val="%5."/>
      <w:lvlJc w:val="left"/>
      <w:pPr>
        <w:ind w:left="2780" w:hanging="400"/>
      </w:pPr>
    </w:lvl>
    <w:lvl w:ilvl="5" w:tplc="0409001B" w:tentative="1">
      <w:start w:val="1"/>
      <w:numFmt w:val="lowerRoman"/>
      <w:lvlText w:val="%6."/>
      <w:lvlJc w:val="right"/>
      <w:pPr>
        <w:ind w:left="3180" w:hanging="400"/>
      </w:pPr>
    </w:lvl>
    <w:lvl w:ilvl="6" w:tplc="0409000F" w:tentative="1">
      <w:start w:val="1"/>
      <w:numFmt w:val="decimal"/>
      <w:lvlText w:val="%7."/>
      <w:lvlJc w:val="left"/>
      <w:pPr>
        <w:ind w:left="3580" w:hanging="400"/>
      </w:pPr>
    </w:lvl>
    <w:lvl w:ilvl="7" w:tplc="04090019" w:tentative="1">
      <w:start w:val="1"/>
      <w:numFmt w:val="upperLetter"/>
      <w:lvlText w:val="%8."/>
      <w:lvlJc w:val="left"/>
      <w:pPr>
        <w:ind w:left="3980" w:hanging="400"/>
      </w:pPr>
    </w:lvl>
    <w:lvl w:ilvl="8" w:tplc="0409001B" w:tentative="1">
      <w:start w:val="1"/>
      <w:numFmt w:val="lowerRoman"/>
      <w:lvlText w:val="%9."/>
      <w:lvlJc w:val="right"/>
      <w:pPr>
        <w:ind w:left="4380" w:hanging="400"/>
      </w:pPr>
    </w:lvl>
  </w:abstractNum>
  <w:abstractNum w:abstractNumId="16" w15:restartNumberingAfterBreak="0">
    <w:nsid w:val="78923A36"/>
    <w:multiLevelType w:val="hybridMultilevel"/>
    <w:tmpl w:val="E8CA1816"/>
    <w:lvl w:ilvl="0" w:tplc="04090011">
      <w:start w:val="1"/>
      <w:numFmt w:val="decimalEnclosedCircle"/>
      <w:lvlText w:val="%1"/>
      <w:lvlJc w:val="left"/>
      <w:pPr>
        <w:ind w:left="760" w:hanging="400"/>
      </w:p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7B5121C7"/>
    <w:multiLevelType w:val="hybridMultilevel"/>
    <w:tmpl w:val="66F6788C"/>
    <w:lvl w:ilvl="0" w:tplc="E74ABE30">
      <w:start w:val="1"/>
      <w:numFmt w:val="decimalEnclosedCircle"/>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16"/>
  </w:num>
  <w:num w:numId="3">
    <w:abstractNumId w:val="13"/>
  </w:num>
  <w:num w:numId="4">
    <w:abstractNumId w:val="2"/>
  </w:num>
  <w:num w:numId="5">
    <w:abstractNumId w:val="7"/>
  </w:num>
  <w:num w:numId="6">
    <w:abstractNumId w:val="4"/>
  </w:num>
  <w:num w:numId="7">
    <w:abstractNumId w:val="10"/>
  </w:num>
  <w:num w:numId="8">
    <w:abstractNumId w:val="3"/>
  </w:num>
  <w:num w:numId="9">
    <w:abstractNumId w:val="11"/>
  </w:num>
  <w:num w:numId="10">
    <w:abstractNumId w:val="0"/>
  </w:num>
  <w:num w:numId="11">
    <w:abstractNumId w:val="14"/>
  </w:num>
  <w:num w:numId="12">
    <w:abstractNumId w:val="5"/>
  </w:num>
  <w:num w:numId="13">
    <w:abstractNumId w:val="8"/>
  </w:num>
  <w:num w:numId="14">
    <w:abstractNumId w:val="6"/>
  </w:num>
  <w:num w:numId="15">
    <w:abstractNumId w:val="9"/>
  </w:num>
  <w:num w:numId="16">
    <w:abstractNumId w:val="12"/>
  </w:num>
  <w:num w:numId="17">
    <w:abstractNumId w:val="1"/>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
  <w:drawingGridHorizontalSpacing w:val="2"/>
  <w:drawingGridVerticalSpacing w:val="4"/>
  <w:displayHorizontalDrawingGridEvery w:val="0"/>
  <w:displayVerticalDrawingGridEvery w:val="2"/>
  <w:noPunctuationKerning/>
  <w:characterSpacingControl w:val="doNotCompress"/>
  <w:hdrShapeDefaults>
    <o:shapedefaults v:ext="edit" spidmax="30721" fillcolor="white">
      <v:fill color="white"/>
      <v:textbox inset=".5mm,0,.5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1D"/>
    <w:rsid w:val="0000079A"/>
    <w:rsid w:val="000073B3"/>
    <w:rsid w:val="000104E6"/>
    <w:rsid w:val="0001147C"/>
    <w:rsid w:val="000153DB"/>
    <w:rsid w:val="00016CC2"/>
    <w:rsid w:val="0001772A"/>
    <w:rsid w:val="00021B81"/>
    <w:rsid w:val="00021C78"/>
    <w:rsid w:val="00023E0F"/>
    <w:rsid w:val="0002797F"/>
    <w:rsid w:val="0003289D"/>
    <w:rsid w:val="000351E1"/>
    <w:rsid w:val="00051F78"/>
    <w:rsid w:val="000546D2"/>
    <w:rsid w:val="0005682C"/>
    <w:rsid w:val="0005729D"/>
    <w:rsid w:val="00057822"/>
    <w:rsid w:val="00057F61"/>
    <w:rsid w:val="00060876"/>
    <w:rsid w:val="00062910"/>
    <w:rsid w:val="00063D7E"/>
    <w:rsid w:val="00066F0A"/>
    <w:rsid w:val="00067B1A"/>
    <w:rsid w:val="00070E3B"/>
    <w:rsid w:val="00073ECC"/>
    <w:rsid w:val="00081353"/>
    <w:rsid w:val="00083485"/>
    <w:rsid w:val="00090CFE"/>
    <w:rsid w:val="000979E8"/>
    <w:rsid w:val="000A12ED"/>
    <w:rsid w:val="000A3D8A"/>
    <w:rsid w:val="000A46B6"/>
    <w:rsid w:val="000A47CD"/>
    <w:rsid w:val="000A4D77"/>
    <w:rsid w:val="000A5228"/>
    <w:rsid w:val="000A747C"/>
    <w:rsid w:val="000B2A8C"/>
    <w:rsid w:val="000B5597"/>
    <w:rsid w:val="000B5AFF"/>
    <w:rsid w:val="000B5DAD"/>
    <w:rsid w:val="000C21D0"/>
    <w:rsid w:val="000C4DE8"/>
    <w:rsid w:val="000C538C"/>
    <w:rsid w:val="000C58D9"/>
    <w:rsid w:val="000C633C"/>
    <w:rsid w:val="000C6901"/>
    <w:rsid w:val="000D08D9"/>
    <w:rsid w:val="000D5686"/>
    <w:rsid w:val="000D617C"/>
    <w:rsid w:val="000E0850"/>
    <w:rsid w:val="000E0F98"/>
    <w:rsid w:val="000E136B"/>
    <w:rsid w:val="000E249F"/>
    <w:rsid w:val="000F15BE"/>
    <w:rsid w:val="000F1E5D"/>
    <w:rsid w:val="000F462C"/>
    <w:rsid w:val="000F58E7"/>
    <w:rsid w:val="000F6D83"/>
    <w:rsid w:val="000F72E8"/>
    <w:rsid w:val="000F799C"/>
    <w:rsid w:val="001009C0"/>
    <w:rsid w:val="00101320"/>
    <w:rsid w:val="001028C2"/>
    <w:rsid w:val="001044DB"/>
    <w:rsid w:val="00104B24"/>
    <w:rsid w:val="00115E51"/>
    <w:rsid w:val="001204C7"/>
    <w:rsid w:val="001214F4"/>
    <w:rsid w:val="0012462C"/>
    <w:rsid w:val="00130BE5"/>
    <w:rsid w:val="00131216"/>
    <w:rsid w:val="00133AE3"/>
    <w:rsid w:val="0013408B"/>
    <w:rsid w:val="001345E0"/>
    <w:rsid w:val="00135F90"/>
    <w:rsid w:val="0013740D"/>
    <w:rsid w:val="001407E8"/>
    <w:rsid w:val="00144A66"/>
    <w:rsid w:val="00145CBF"/>
    <w:rsid w:val="0015344A"/>
    <w:rsid w:val="00155C0F"/>
    <w:rsid w:val="0016178F"/>
    <w:rsid w:val="00162A6C"/>
    <w:rsid w:val="00163F85"/>
    <w:rsid w:val="00167A18"/>
    <w:rsid w:val="00170B6B"/>
    <w:rsid w:val="001720DA"/>
    <w:rsid w:val="00174D91"/>
    <w:rsid w:val="0018079C"/>
    <w:rsid w:val="00183853"/>
    <w:rsid w:val="00185B0E"/>
    <w:rsid w:val="001863AE"/>
    <w:rsid w:val="00186AC3"/>
    <w:rsid w:val="00186D8B"/>
    <w:rsid w:val="00187108"/>
    <w:rsid w:val="0019024D"/>
    <w:rsid w:val="00190BFC"/>
    <w:rsid w:val="00194500"/>
    <w:rsid w:val="00197020"/>
    <w:rsid w:val="001A2AC2"/>
    <w:rsid w:val="001A627E"/>
    <w:rsid w:val="001A6CAD"/>
    <w:rsid w:val="001A7CE3"/>
    <w:rsid w:val="001B19AB"/>
    <w:rsid w:val="001B2FB2"/>
    <w:rsid w:val="001B587A"/>
    <w:rsid w:val="001B5FBB"/>
    <w:rsid w:val="001B6D20"/>
    <w:rsid w:val="001B7CDC"/>
    <w:rsid w:val="001C163F"/>
    <w:rsid w:val="001C3D4F"/>
    <w:rsid w:val="001D2A04"/>
    <w:rsid w:val="001D2C47"/>
    <w:rsid w:val="001D48A5"/>
    <w:rsid w:val="001D6584"/>
    <w:rsid w:val="001D6EE8"/>
    <w:rsid w:val="001D6FCA"/>
    <w:rsid w:val="001D7EE9"/>
    <w:rsid w:val="001E6BBF"/>
    <w:rsid w:val="001E7D20"/>
    <w:rsid w:val="001F04E5"/>
    <w:rsid w:val="001F075E"/>
    <w:rsid w:val="001F29AD"/>
    <w:rsid w:val="001F4175"/>
    <w:rsid w:val="001F576D"/>
    <w:rsid w:val="00200185"/>
    <w:rsid w:val="00203A99"/>
    <w:rsid w:val="0020415B"/>
    <w:rsid w:val="00205AD7"/>
    <w:rsid w:val="002064E3"/>
    <w:rsid w:val="002142B4"/>
    <w:rsid w:val="00214E14"/>
    <w:rsid w:val="00220279"/>
    <w:rsid w:val="0022169F"/>
    <w:rsid w:val="0022174F"/>
    <w:rsid w:val="002218D1"/>
    <w:rsid w:val="00222C14"/>
    <w:rsid w:val="002273FC"/>
    <w:rsid w:val="0023209C"/>
    <w:rsid w:val="00233102"/>
    <w:rsid w:val="00236A1D"/>
    <w:rsid w:val="00240239"/>
    <w:rsid w:val="00240D7F"/>
    <w:rsid w:val="00240DE6"/>
    <w:rsid w:val="002431D8"/>
    <w:rsid w:val="00246043"/>
    <w:rsid w:val="0025161C"/>
    <w:rsid w:val="0025283A"/>
    <w:rsid w:val="00253275"/>
    <w:rsid w:val="002548C4"/>
    <w:rsid w:val="00261F9C"/>
    <w:rsid w:val="002622F3"/>
    <w:rsid w:val="0026494A"/>
    <w:rsid w:val="00265D87"/>
    <w:rsid w:val="00266381"/>
    <w:rsid w:val="0026765C"/>
    <w:rsid w:val="00267BD0"/>
    <w:rsid w:val="002728CA"/>
    <w:rsid w:val="00272C7B"/>
    <w:rsid w:val="00273012"/>
    <w:rsid w:val="0027460C"/>
    <w:rsid w:val="002754D4"/>
    <w:rsid w:val="002760E1"/>
    <w:rsid w:val="00282912"/>
    <w:rsid w:val="0028390A"/>
    <w:rsid w:val="00284AEA"/>
    <w:rsid w:val="00290AB0"/>
    <w:rsid w:val="002961B2"/>
    <w:rsid w:val="002A17FD"/>
    <w:rsid w:val="002A42C5"/>
    <w:rsid w:val="002A6755"/>
    <w:rsid w:val="002B7681"/>
    <w:rsid w:val="002C04CC"/>
    <w:rsid w:val="002C3657"/>
    <w:rsid w:val="002C4AA7"/>
    <w:rsid w:val="002C4F31"/>
    <w:rsid w:val="002C5A3D"/>
    <w:rsid w:val="002D27D6"/>
    <w:rsid w:val="002E0C1F"/>
    <w:rsid w:val="002E1918"/>
    <w:rsid w:val="002E1D70"/>
    <w:rsid w:val="002E3D77"/>
    <w:rsid w:val="002E61D2"/>
    <w:rsid w:val="002F0275"/>
    <w:rsid w:val="002F0592"/>
    <w:rsid w:val="002F1924"/>
    <w:rsid w:val="002F5226"/>
    <w:rsid w:val="002F6B40"/>
    <w:rsid w:val="00302966"/>
    <w:rsid w:val="00303A95"/>
    <w:rsid w:val="00303C04"/>
    <w:rsid w:val="003064EC"/>
    <w:rsid w:val="003106F6"/>
    <w:rsid w:val="003108B8"/>
    <w:rsid w:val="00311060"/>
    <w:rsid w:val="003122EB"/>
    <w:rsid w:val="00313BF5"/>
    <w:rsid w:val="00321466"/>
    <w:rsid w:val="00325E24"/>
    <w:rsid w:val="00326A3D"/>
    <w:rsid w:val="003326DC"/>
    <w:rsid w:val="00332C09"/>
    <w:rsid w:val="003338FC"/>
    <w:rsid w:val="00335322"/>
    <w:rsid w:val="00336A21"/>
    <w:rsid w:val="003404A1"/>
    <w:rsid w:val="00342A47"/>
    <w:rsid w:val="00345840"/>
    <w:rsid w:val="00347F20"/>
    <w:rsid w:val="00351343"/>
    <w:rsid w:val="00351DE6"/>
    <w:rsid w:val="00352FA2"/>
    <w:rsid w:val="00360D6C"/>
    <w:rsid w:val="00380F05"/>
    <w:rsid w:val="003825AB"/>
    <w:rsid w:val="00383E12"/>
    <w:rsid w:val="00390566"/>
    <w:rsid w:val="00390751"/>
    <w:rsid w:val="00393F9C"/>
    <w:rsid w:val="00394697"/>
    <w:rsid w:val="00395192"/>
    <w:rsid w:val="003955A7"/>
    <w:rsid w:val="003A066E"/>
    <w:rsid w:val="003A0F6A"/>
    <w:rsid w:val="003A1527"/>
    <w:rsid w:val="003A259C"/>
    <w:rsid w:val="003A26A0"/>
    <w:rsid w:val="003B0289"/>
    <w:rsid w:val="003B0BFC"/>
    <w:rsid w:val="003B1E2E"/>
    <w:rsid w:val="003C22CE"/>
    <w:rsid w:val="003C3F63"/>
    <w:rsid w:val="003D0AB7"/>
    <w:rsid w:val="003D114A"/>
    <w:rsid w:val="003D314F"/>
    <w:rsid w:val="003D3A70"/>
    <w:rsid w:val="003D45A2"/>
    <w:rsid w:val="003D6E4A"/>
    <w:rsid w:val="003D76CA"/>
    <w:rsid w:val="003E3FB4"/>
    <w:rsid w:val="00403756"/>
    <w:rsid w:val="00405FF7"/>
    <w:rsid w:val="00406B63"/>
    <w:rsid w:val="00406C79"/>
    <w:rsid w:val="004108F4"/>
    <w:rsid w:val="004163E5"/>
    <w:rsid w:val="004237B5"/>
    <w:rsid w:val="00425C1E"/>
    <w:rsid w:val="004266E3"/>
    <w:rsid w:val="0043797D"/>
    <w:rsid w:val="00441A1C"/>
    <w:rsid w:val="00447716"/>
    <w:rsid w:val="00450E91"/>
    <w:rsid w:val="00450F34"/>
    <w:rsid w:val="00451414"/>
    <w:rsid w:val="00453ED5"/>
    <w:rsid w:val="0045613D"/>
    <w:rsid w:val="00461DAD"/>
    <w:rsid w:val="00462A03"/>
    <w:rsid w:val="0046449B"/>
    <w:rsid w:val="00464597"/>
    <w:rsid w:val="00466A45"/>
    <w:rsid w:val="004704B0"/>
    <w:rsid w:val="004707C5"/>
    <w:rsid w:val="00471F5A"/>
    <w:rsid w:val="0047276D"/>
    <w:rsid w:val="00473BA1"/>
    <w:rsid w:val="00474748"/>
    <w:rsid w:val="00475AB7"/>
    <w:rsid w:val="00476571"/>
    <w:rsid w:val="004807B2"/>
    <w:rsid w:val="00482F2D"/>
    <w:rsid w:val="00485921"/>
    <w:rsid w:val="00485CBE"/>
    <w:rsid w:val="0048607C"/>
    <w:rsid w:val="004868A1"/>
    <w:rsid w:val="0048779C"/>
    <w:rsid w:val="00497125"/>
    <w:rsid w:val="004A1954"/>
    <w:rsid w:val="004A2E8B"/>
    <w:rsid w:val="004A4131"/>
    <w:rsid w:val="004A4FDA"/>
    <w:rsid w:val="004B0DDF"/>
    <w:rsid w:val="004B22B5"/>
    <w:rsid w:val="004B2BB4"/>
    <w:rsid w:val="004B6F26"/>
    <w:rsid w:val="004C22E7"/>
    <w:rsid w:val="004C4899"/>
    <w:rsid w:val="004C6C1C"/>
    <w:rsid w:val="004C7313"/>
    <w:rsid w:val="004D019F"/>
    <w:rsid w:val="004D194F"/>
    <w:rsid w:val="004D1990"/>
    <w:rsid w:val="004D6AFF"/>
    <w:rsid w:val="004D6B02"/>
    <w:rsid w:val="004D762D"/>
    <w:rsid w:val="004E0397"/>
    <w:rsid w:val="004E31A0"/>
    <w:rsid w:val="004E3B73"/>
    <w:rsid w:val="004F3B6F"/>
    <w:rsid w:val="004F684B"/>
    <w:rsid w:val="004F6D32"/>
    <w:rsid w:val="004F7076"/>
    <w:rsid w:val="00503DB3"/>
    <w:rsid w:val="0050413B"/>
    <w:rsid w:val="005054B4"/>
    <w:rsid w:val="00510EFA"/>
    <w:rsid w:val="005115E7"/>
    <w:rsid w:val="00512711"/>
    <w:rsid w:val="00514154"/>
    <w:rsid w:val="00514296"/>
    <w:rsid w:val="0051575E"/>
    <w:rsid w:val="00520279"/>
    <w:rsid w:val="005218ED"/>
    <w:rsid w:val="00521CDE"/>
    <w:rsid w:val="00522C74"/>
    <w:rsid w:val="00523486"/>
    <w:rsid w:val="00525949"/>
    <w:rsid w:val="00526E1A"/>
    <w:rsid w:val="00527381"/>
    <w:rsid w:val="005303C6"/>
    <w:rsid w:val="005323C7"/>
    <w:rsid w:val="00541D38"/>
    <w:rsid w:val="00542DD0"/>
    <w:rsid w:val="00542ECB"/>
    <w:rsid w:val="005461B9"/>
    <w:rsid w:val="005515E5"/>
    <w:rsid w:val="00552171"/>
    <w:rsid w:val="00552DD1"/>
    <w:rsid w:val="005534D0"/>
    <w:rsid w:val="00553EAC"/>
    <w:rsid w:val="00554420"/>
    <w:rsid w:val="00557A55"/>
    <w:rsid w:val="00557C6E"/>
    <w:rsid w:val="00561F6B"/>
    <w:rsid w:val="005631B0"/>
    <w:rsid w:val="0056399A"/>
    <w:rsid w:val="00566F4C"/>
    <w:rsid w:val="005672BE"/>
    <w:rsid w:val="00567684"/>
    <w:rsid w:val="00570E37"/>
    <w:rsid w:val="00572AF3"/>
    <w:rsid w:val="0057349F"/>
    <w:rsid w:val="005743D3"/>
    <w:rsid w:val="00576082"/>
    <w:rsid w:val="005763B5"/>
    <w:rsid w:val="00576818"/>
    <w:rsid w:val="00577882"/>
    <w:rsid w:val="00581B87"/>
    <w:rsid w:val="00582028"/>
    <w:rsid w:val="005828AC"/>
    <w:rsid w:val="00583E9F"/>
    <w:rsid w:val="005864F6"/>
    <w:rsid w:val="00587A24"/>
    <w:rsid w:val="00595B9B"/>
    <w:rsid w:val="00596B82"/>
    <w:rsid w:val="00597466"/>
    <w:rsid w:val="005A1237"/>
    <w:rsid w:val="005A154E"/>
    <w:rsid w:val="005A21AB"/>
    <w:rsid w:val="005A6593"/>
    <w:rsid w:val="005B034F"/>
    <w:rsid w:val="005B0619"/>
    <w:rsid w:val="005B2C2C"/>
    <w:rsid w:val="005B37CB"/>
    <w:rsid w:val="005C0448"/>
    <w:rsid w:val="005C15CC"/>
    <w:rsid w:val="005C1FC4"/>
    <w:rsid w:val="005C2124"/>
    <w:rsid w:val="005C3348"/>
    <w:rsid w:val="005C4284"/>
    <w:rsid w:val="005D3928"/>
    <w:rsid w:val="005D3E2F"/>
    <w:rsid w:val="005D45A3"/>
    <w:rsid w:val="005E122A"/>
    <w:rsid w:val="005E2AC7"/>
    <w:rsid w:val="005E3D8C"/>
    <w:rsid w:val="005E4BEC"/>
    <w:rsid w:val="005E64B9"/>
    <w:rsid w:val="005F0831"/>
    <w:rsid w:val="005F1BAA"/>
    <w:rsid w:val="005F264A"/>
    <w:rsid w:val="005F31F6"/>
    <w:rsid w:val="005F35FF"/>
    <w:rsid w:val="005F489D"/>
    <w:rsid w:val="005F5E28"/>
    <w:rsid w:val="006018B7"/>
    <w:rsid w:val="00602D28"/>
    <w:rsid w:val="0060455A"/>
    <w:rsid w:val="00607E49"/>
    <w:rsid w:val="00610715"/>
    <w:rsid w:val="006139B8"/>
    <w:rsid w:val="00614671"/>
    <w:rsid w:val="00615764"/>
    <w:rsid w:val="00616B33"/>
    <w:rsid w:val="00617234"/>
    <w:rsid w:val="00626CEB"/>
    <w:rsid w:val="006321C0"/>
    <w:rsid w:val="0063429B"/>
    <w:rsid w:val="00634B9A"/>
    <w:rsid w:val="0063548F"/>
    <w:rsid w:val="00635FFC"/>
    <w:rsid w:val="00640EF8"/>
    <w:rsid w:val="006449F4"/>
    <w:rsid w:val="00645356"/>
    <w:rsid w:val="00650748"/>
    <w:rsid w:val="00650F2A"/>
    <w:rsid w:val="0065298C"/>
    <w:rsid w:val="00652BD3"/>
    <w:rsid w:val="006546DD"/>
    <w:rsid w:val="00654781"/>
    <w:rsid w:val="0065607A"/>
    <w:rsid w:val="00656544"/>
    <w:rsid w:val="00661BC4"/>
    <w:rsid w:val="0066619D"/>
    <w:rsid w:val="00667C07"/>
    <w:rsid w:val="00672A95"/>
    <w:rsid w:val="006739BD"/>
    <w:rsid w:val="00674C04"/>
    <w:rsid w:val="00674E0B"/>
    <w:rsid w:val="006768AF"/>
    <w:rsid w:val="0068140C"/>
    <w:rsid w:val="006821DD"/>
    <w:rsid w:val="00682FD7"/>
    <w:rsid w:val="0068480A"/>
    <w:rsid w:val="0068551E"/>
    <w:rsid w:val="00691CAA"/>
    <w:rsid w:val="00692DAD"/>
    <w:rsid w:val="00696076"/>
    <w:rsid w:val="006974FA"/>
    <w:rsid w:val="00697A05"/>
    <w:rsid w:val="006A4DAE"/>
    <w:rsid w:val="006A7E31"/>
    <w:rsid w:val="006B12D1"/>
    <w:rsid w:val="006B22BA"/>
    <w:rsid w:val="006B2676"/>
    <w:rsid w:val="006B5178"/>
    <w:rsid w:val="006B663B"/>
    <w:rsid w:val="006C1968"/>
    <w:rsid w:val="006C2EED"/>
    <w:rsid w:val="006C44A9"/>
    <w:rsid w:val="006C4802"/>
    <w:rsid w:val="006C4CFF"/>
    <w:rsid w:val="006C75B7"/>
    <w:rsid w:val="006C7842"/>
    <w:rsid w:val="006C7B33"/>
    <w:rsid w:val="006D42ED"/>
    <w:rsid w:val="006E00B6"/>
    <w:rsid w:val="006E3195"/>
    <w:rsid w:val="006E3CA3"/>
    <w:rsid w:val="006F08DE"/>
    <w:rsid w:val="006F136E"/>
    <w:rsid w:val="006F4727"/>
    <w:rsid w:val="006F5586"/>
    <w:rsid w:val="006F5C95"/>
    <w:rsid w:val="006F662B"/>
    <w:rsid w:val="006F6CD1"/>
    <w:rsid w:val="006F7D28"/>
    <w:rsid w:val="00701EA6"/>
    <w:rsid w:val="00703E54"/>
    <w:rsid w:val="0070406E"/>
    <w:rsid w:val="00705076"/>
    <w:rsid w:val="00705144"/>
    <w:rsid w:val="00705554"/>
    <w:rsid w:val="00707FDD"/>
    <w:rsid w:val="007158C9"/>
    <w:rsid w:val="00723791"/>
    <w:rsid w:val="00723DAB"/>
    <w:rsid w:val="00727C32"/>
    <w:rsid w:val="007305F6"/>
    <w:rsid w:val="00731733"/>
    <w:rsid w:val="00733980"/>
    <w:rsid w:val="0073487F"/>
    <w:rsid w:val="00735C79"/>
    <w:rsid w:val="00736C2F"/>
    <w:rsid w:val="007448C6"/>
    <w:rsid w:val="00744BC1"/>
    <w:rsid w:val="007463C5"/>
    <w:rsid w:val="007542EA"/>
    <w:rsid w:val="00754477"/>
    <w:rsid w:val="00761143"/>
    <w:rsid w:val="00763C0B"/>
    <w:rsid w:val="00766492"/>
    <w:rsid w:val="00772472"/>
    <w:rsid w:val="00773409"/>
    <w:rsid w:val="00782351"/>
    <w:rsid w:val="0078511E"/>
    <w:rsid w:val="00786BE2"/>
    <w:rsid w:val="007917C5"/>
    <w:rsid w:val="00791D86"/>
    <w:rsid w:val="0079282F"/>
    <w:rsid w:val="0079404D"/>
    <w:rsid w:val="00795958"/>
    <w:rsid w:val="00797296"/>
    <w:rsid w:val="007A178F"/>
    <w:rsid w:val="007A1EF8"/>
    <w:rsid w:val="007A2981"/>
    <w:rsid w:val="007A3B47"/>
    <w:rsid w:val="007A5027"/>
    <w:rsid w:val="007A64F7"/>
    <w:rsid w:val="007A6E62"/>
    <w:rsid w:val="007B0060"/>
    <w:rsid w:val="007B3CA7"/>
    <w:rsid w:val="007B411D"/>
    <w:rsid w:val="007B6A42"/>
    <w:rsid w:val="007B7467"/>
    <w:rsid w:val="007C0B90"/>
    <w:rsid w:val="007C18B5"/>
    <w:rsid w:val="007C314E"/>
    <w:rsid w:val="007C3497"/>
    <w:rsid w:val="007C4315"/>
    <w:rsid w:val="007C5FA4"/>
    <w:rsid w:val="007D2740"/>
    <w:rsid w:val="007D3F7D"/>
    <w:rsid w:val="007D61F2"/>
    <w:rsid w:val="007E18F1"/>
    <w:rsid w:val="007E446E"/>
    <w:rsid w:val="007E4CEE"/>
    <w:rsid w:val="007E65D3"/>
    <w:rsid w:val="007E72C7"/>
    <w:rsid w:val="007F4342"/>
    <w:rsid w:val="0080007E"/>
    <w:rsid w:val="008007B8"/>
    <w:rsid w:val="008030C8"/>
    <w:rsid w:val="00803545"/>
    <w:rsid w:val="0080372E"/>
    <w:rsid w:val="0081033D"/>
    <w:rsid w:val="0081190B"/>
    <w:rsid w:val="00811D17"/>
    <w:rsid w:val="008146D2"/>
    <w:rsid w:val="008159FE"/>
    <w:rsid w:val="00825D87"/>
    <w:rsid w:val="0082762E"/>
    <w:rsid w:val="008276ED"/>
    <w:rsid w:val="008311A0"/>
    <w:rsid w:val="008324A7"/>
    <w:rsid w:val="00832CB7"/>
    <w:rsid w:val="00836292"/>
    <w:rsid w:val="00836F97"/>
    <w:rsid w:val="00841C22"/>
    <w:rsid w:val="00841CAE"/>
    <w:rsid w:val="00842005"/>
    <w:rsid w:val="00846187"/>
    <w:rsid w:val="00851026"/>
    <w:rsid w:val="00851A72"/>
    <w:rsid w:val="00851F51"/>
    <w:rsid w:val="00853685"/>
    <w:rsid w:val="00862BC9"/>
    <w:rsid w:val="00862E11"/>
    <w:rsid w:val="00863D54"/>
    <w:rsid w:val="00870727"/>
    <w:rsid w:val="008743C3"/>
    <w:rsid w:val="00876463"/>
    <w:rsid w:val="00876622"/>
    <w:rsid w:val="008828A2"/>
    <w:rsid w:val="00883E46"/>
    <w:rsid w:val="00884904"/>
    <w:rsid w:val="00885490"/>
    <w:rsid w:val="00885D3A"/>
    <w:rsid w:val="00886410"/>
    <w:rsid w:val="00887ECA"/>
    <w:rsid w:val="00894A9B"/>
    <w:rsid w:val="00894F53"/>
    <w:rsid w:val="00896B63"/>
    <w:rsid w:val="008A0E1A"/>
    <w:rsid w:val="008A21E2"/>
    <w:rsid w:val="008A6045"/>
    <w:rsid w:val="008A74D6"/>
    <w:rsid w:val="008B784B"/>
    <w:rsid w:val="008C379C"/>
    <w:rsid w:val="008C5709"/>
    <w:rsid w:val="008C7334"/>
    <w:rsid w:val="008D25A9"/>
    <w:rsid w:val="008D2D12"/>
    <w:rsid w:val="008D337F"/>
    <w:rsid w:val="008D3E9E"/>
    <w:rsid w:val="008D3EDF"/>
    <w:rsid w:val="008D671C"/>
    <w:rsid w:val="008E0380"/>
    <w:rsid w:val="008E2231"/>
    <w:rsid w:val="008E2B79"/>
    <w:rsid w:val="008E3DC8"/>
    <w:rsid w:val="008E7554"/>
    <w:rsid w:val="008E791B"/>
    <w:rsid w:val="008F2BD5"/>
    <w:rsid w:val="008F3EE0"/>
    <w:rsid w:val="008F7542"/>
    <w:rsid w:val="00907D04"/>
    <w:rsid w:val="00907FED"/>
    <w:rsid w:val="009105B2"/>
    <w:rsid w:val="00911543"/>
    <w:rsid w:val="00916E71"/>
    <w:rsid w:val="009175FD"/>
    <w:rsid w:val="0092375D"/>
    <w:rsid w:val="00925348"/>
    <w:rsid w:val="009253E7"/>
    <w:rsid w:val="009312EF"/>
    <w:rsid w:val="0094351C"/>
    <w:rsid w:val="0094718E"/>
    <w:rsid w:val="0095103C"/>
    <w:rsid w:val="00951D07"/>
    <w:rsid w:val="00955AE9"/>
    <w:rsid w:val="00957693"/>
    <w:rsid w:val="00962571"/>
    <w:rsid w:val="009663E3"/>
    <w:rsid w:val="009719AD"/>
    <w:rsid w:val="009750C0"/>
    <w:rsid w:val="00977074"/>
    <w:rsid w:val="00980756"/>
    <w:rsid w:val="00980EA1"/>
    <w:rsid w:val="00982712"/>
    <w:rsid w:val="0098498C"/>
    <w:rsid w:val="00986668"/>
    <w:rsid w:val="009A4308"/>
    <w:rsid w:val="009B449D"/>
    <w:rsid w:val="009B546F"/>
    <w:rsid w:val="009B54A3"/>
    <w:rsid w:val="009B7C56"/>
    <w:rsid w:val="009C0FCD"/>
    <w:rsid w:val="009C1E0A"/>
    <w:rsid w:val="009C33ED"/>
    <w:rsid w:val="009D1DEF"/>
    <w:rsid w:val="009D5883"/>
    <w:rsid w:val="009D6379"/>
    <w:rsid w:val="009E1497"/>
    <w:rsid w:val="009E1BD1"/>
    <w:rsid w:val="009E3844"/>
    <w:rsid w:val="009E6BA5"/>
    <w:rsid w:val="009F0251"/>
    <w:rsid w:val="009F3474"/>
    <w:rsid w:val="00A00B71"/>
    <w:rsid w:val="00A01B5C"/>
    <w:rsid w:val="00A05A9B"/>
    <w:rsid w:val="00A07F37"/>
    <w:rsid w:val="00A10EDB"/>
    <w:rsid w:val="00A10FD7"/>
    <w:rsid w:val="00A1635F"/>
    <w:rsid w:val="00A17061"/>
    <w:rsid w:val="00A17221"/>
    <w:rsid w:val="00A23825"/>
    <w:rsid w:val="00A23AEE"/>
    <w:rsid w:val="00A25306"/>
    <w:rsid w:val="00A27A9F"/>
    <w:rsid w:val="00A30195"/>
    <w:rsid w:val="00A312B1"/>
    <w:rsid w:val="00A32FE1"/>
    <w:rsid w:val="00A347A2"/>
    <w:rsid w:val="00A36855"/>
    <w:rsid w:val="00A40006"/>
    <w:rsid w:val="00A43073"/>
    <w:rsid w:val="00A4376E"/>
    <w:rsid w:val="00A5319C"/>
    <w:rsid w:val="00A56E5A"/>
    <w:rsid w:val="00A60FFC"/>
    <w:rsid w:val="00A61275"/>
    <w:rsid w:val="00A62C6C"/>
    <w:rsid w:val="00A62C85"/>
    <w:rsid w:val="00A70ACD"/>
    <w:rsid w:val="00A71073"/>
    <w:rsid w:val="00A721F9"/>
    <w:rsid w:val="00A74FC3"/>
    <w:rsid w:val="00A77548"/>
    <w:rsid w:val="00A80D95"/>
    <w:rsid w:val="00A83A8A"/>
    <w:rsid w:val="00A83C2C"/>
    <w:rsid w:val="00A85CE1"/>
    <w:rsid w:val="00A87445"/>
    <w:rsid w:val="00A91D44"/>
    <w:rsid w:val="00A92416"/>
    <w:rsid w:val="00AA473E"/>
    <w:rsid w:val="00AB37A0"/>
    <w:rsid w:val="00AB3D73"/>
    <w:rsid w:val="00AB4CCA"/>
    <w:rsid w:val="00AC0F70"/>
    <w:rsid w:val="00AD0197"/>
    <w:rsid w:val="00AD02A0"/>
    <w:rsid w:val="00AD4281"/>
    <w:rsid w:val="00AD7DFB"/>
    <w:rsid w:val="00AE2D15"/>
    <w:rsid w:val="00AE5831"/>
    <w:rsid w:val="00AE762B"/>
    <w:rsid w:val="00AF1C06"/>
    <w:rsid w:val="00AF37DE"/>
    <w:rsid w:val="00AF5CFC"/>
    <w:rsid w:val="00AF7F2B"/>
    <w:rsid w:val="00B01E81"/>
    <w:rsid w:val="00B02772"/>
    <w:rsid w:val="00B035E3"/>
    <w:rsid w:val="00B06367"/>
    <w:rsid w:val="00B0778E"/>
    <w:rsid w:val="00B10BAD"/>
    <w:rsid w:val="00B13B1D"/>
    <w:rsid w:val="00B1458B"/>
    <w:rsid w:val="00B15581"/>
    <w:rsid w:val="00B168CB"/>
    <w:rsid w:val="00B168EF"/>
    <w:rsid w:val="00B26C1C"/>
    <w:rsid w:val="00B26E72"/>
    <w:rsid w:val="00B2777C"/>
    <w:rsid w:val="00B27A33"/>
    <w:rsid w:val="00B3094E"/>
    <w:rsid w:val="00B330A0"/>
    <w:rsid w:val="00B35363"/>
    <w:rsid w:val="00B35481"/>
    <w:rsid w:val="00B35538"/>
    <w:rsid w:val="00B4353C"/>
    <w:rsid w:val="00B43CCC"/>
    <w:rsid w:val="00B46E01"/>
    <w:rsid w:val="00B50B72"/>
    <w:rsid w:val="00B51F0C"/>
    <w:rsid w:val="00B61B04"/>
    <w:rsid w:val="00B622DE"/>
    <w:rsid w:val="00B66BC4"/>
    <w:rsid w:val="00B71186"/>
    <w:rsid w:val="00B75DC0"/>
    <w:rsid w:val="00B80FD4"/>
    <w:rsid w:val="00B8494D"/>
    <w:rsid w:val="00B85EBA"/>
    <w:rsid w:val="00B8708F"/>
    <w:rsid w:val="00B96137"/>
    <w:rsid w:val="00BA2A78"/>
    <w:rsid w:val="00BA4FB5"/>
    <w:rsid w:val="00BA79EA"/>
    <w:rsid w:val="00BB0BEF"/>
    <w:rsid w:val="00BB0D8F"/>
    <w:rsid w:val="00BB198E"/>
    <w:rsid w:val="00BB2FDE"/>
    <w:rsid w:val="00BB3044"/>
    <w:rsid w:val="00BB6A94"/>
    <w:rsid w:val="00BB74F3"/>
    <w:rsid w:val="00BC227A"/>
    <w:rsid w:val="00BC444D"/>
    <w:rsid w:val="00BD0EDA"/>
    <w:rsid w:val="00BD4BF2"/>
    <w:rsid w:val="00BD67A4"/>
    <w:rsid w:val="00BD68D3"/>
    <w:rsid w:val="00BE179F"/>
    <w:rsid w:val="00BE25FA"/>
    <w:rsid w:val="00BE3D01"/>
    <w:rsid w:val="00BE5353"/>
    <w:rsid w:val="00BE60BF"/>
    <w:rsid w:val="00BE6480"/>
    <w:rsid w:val="00BE6ACB"/>
    <w:rsid w:val="00BE7022"/>
    <w:rsid w:val="00BF03DF"/>
    <w:rsid w:val="00BF0739"/>
    <w:rsid w:val="00BF1F2A"/>
    <w:rsid w:val="00BF31A5"/>
    <w:rsid w:val="00BF32BA"/>
    <w:rsid w:val="00BF3C58"/>
    <w:rsid w:val="00BF45FD"/>
    <w:rsid w:val="00BF50C0"/>
    <w:rsid w:val="00BF5352"/>
    <w:rsid w:val="00BF5F0F"/>
    <w:rsid w:val="00BF75FB"/>
    <w:rsid w:val="00C0699B"/>
    <w:rsid w:val="00C07823"/>
    <w:rsid w:val="00C103F5"/>
    <w:rsid w:val="00C129FF"/>
    <w:rsid w:val="00C13C82"/>
    <w:rsid w:val="00C148DC"/>
    <w:rsid w:val="00C167DC"/>
    <w:rsid w:val="00C16941"/>
    <w:rsid w:val="00C24035"/>
    <w:rsid w:val="00C24715"/>
    <w:rsid w:val="00C27804"/>
    <w:rsid w:val="00C32D2C"/>
    <w:rsid w:val="00C354EF"/>
    <w:rsid w:val="00C36BBD"/>
    <w:rsid w:val="00C377C1"/>
    <w:rsid w:val="00C44E74"/>
    <w:rsid w:val="00C509D3"/>
    <w:rsid w:val="00C515AC"/>
    <w:rsid w:val="00C517E8"/>
    <w:rsid w:val="00C52A76"/>
    <w:rsid w:val="00C5769F"/>
    <w:rsid w:val="00C602DC"/>
    <w:rsid w:val="00C63F87"/>
    <w:rsid w:val="00C650DC"/>
    <w:rsid w:val="00C66A5B"/>
    <w:rsid w:val="00C75A3B"/>
    <w:rsid w:val="00C75D7C"/>
    <w:rsid w:val="00C76DD0"/>
    <w:rsid w:val="00C77C3B"/>
    <w:rsid w:val="00C77C87"/>
    <w:rsid w:val="00C800A8"/>
    <w:rsid w:val="00C81FC2"/>
    <w:rsid w:val="00C85A93"/>
    <w:rsid w:val="00C85E60"/>
    <w:rsid w:val="00C9018C"/>
    <w:rsid w:val="00C93A0B"/>
    <w:rsid w:val="00CA2409"/>
    <w:rsid w:val="00CA5BDC"/>
    <w:rsid w:val="00CB5BD6"/>
    <w:rsid w:val="00CC2A37"/>
    <w:rsid w:val="00CC34F4"/>
    <w:rsid w:val="00CC697B"/>
    <w:rsid w:val="00CC6A78"/>
    <w:rsid w:val="00CD2E68"/>
    <w:rsid w:val="00CD4802"/>
    <w:rsid w:val="00CD7F6D"/>
    <w:rsid w:val="00CE050A"/>
    <w:rsid w:val="00CE2925"/>
    <w:rsid w:val="00CE35C9"/>
    <w:rsid w:val="00CE36B6"/>
    <w:rsid w:val="00CE5DC6"/>
    <w:rsid w:val="00CF0E19"/>
    <w:rsid w:val="00CF437F"/>
    <w:rsid w:val="00CF598D"/>
    <w:rsid w:val="00CF7331"/>
    <w:rsid w:val="00CF798B"/>
    <w:rsid w:val="00D00B15"/>
    <w:rsid w:val="00D01514"/>
    <w:rsid w:val="00D01D19"/>
    <w:rsid w:val="00D02B90"/>
    <w:rsid w:val="00D03F33"/>
    <w:rsid w:val="00D0626C"/>
    <w:rsid w:val="00D066CE"/>
    <w:rsid w:val="00D079A2"/>
    <w:rsid w:val="00D1004C"/>
    <w:rsid w:val="00D11E37"/>
    <w:rsid w:val="00D14DD8"/>
    <w:rsid w:val="00D15401"/>
    <w:rsid w:val="00D16A9D"/>
    <w:rsid w:val="00D22D7B"/>
    <w:rsid w:val="00D27552"/>
    <w:rsid w:val="00D31BF9"/>
    <w:rsid w:val="00D31C91"/>
    <w:rsid w:val="00D3247D"/>
    <w:rsid w:val="00D327D2"/>
    <w:rsid w:val="00D415EB"/>
    <w:rsid w:val="00D42D28"/>
    <w:rsid w:val="00D473EF"/>
    <w:rsid w:val="00D474A7"/>
    <w:rsid w:val="00D50AEC"/>
    <w:rsid w:val="00D61440"/>
    <w:rsid w:val="00D64286"/>
    <w:rsid w:val="00D651B5"/>
    <w:rsid w:val="00D65533"/>
    <w:rsid w:val="00D70A9B"/>
    <w:rsid w:val="00D70AC6"/>
    <w:rsid w:val="00D71865"/>
    <w:rsid w:val="00D71D04"/>
    <w:rsid w:val="00D7234F"/>
    <w:rsid w:val="00D751D8"/>
    <w:rsid w:val="00D754C8"/>
    <w:rsid w:val="00D75EC9"/>
    <w:rsid w:val="00D76534"/>
    <w:rsid w:val="00D77442"/>
    <w:rsid w:val="00D83CD1"/>
    <w:rsid w:val="00D84C12"/>
    <w:rsid w:val="00D87588"/>
    <w:rsid w:val="00D90A85"/>
    <w:rsid w:val="00D93C2A"/>
    <w:rsid w:val="00D95C7B"/>
    <w:rsid w:val="00DA058A"/>
    <w:rsid w:val="00DB10B0"/>
    <w:rsid w:val="00DB21EA"/>
    <w:rsid w:val="00DB28BE"/>
    <w:rsid w:val="00DB2C16"/>
    <w:rsid w:val="00DB30DE"/>
    <w:rsid w:val="00DB461D"/>
    <w:rsid w:val="00DB4772"/>
    <w:rsid w:val="00DB6FFD"/>
    <w:rsid w:val="00DB703C"/>
    <w:rsid w:val="00DB7FA9"/>
    <w:rsid w:val="00DC11EC"/>
    <w:rsid w:val="00DC394A"/>
    <w:rsid w:val="00DC3E7C"/>
    <w:rsid w:val="00DC5162"/>
    <w:rsid w:val="00DC7EDA"/>
    <w:rsid w:val="00DD0550"/>
    <w:rsid w:val="00DD1314"/>
    <w:rsid w:val="00DD2B35"/>
    <w:rsid w:val="00DD2C09"/>
    <w:rsid w:val="00DD3C25"/>
    <w:rsid w:val="00DD5B1D"/>
    <w:rsid w:val="00DD7231"/>
    <w:rsid w:val="00DD7D03"/>
    <w:rsid w:val="00DE1694"/>
    <w:rsid w:val="00DE2780"/>
    <w:rsid w:val="00DE4401"/>
    <w:rsid w:val="00DE6172"/>
    <w:rsid w:val="00DF05C2"/>
    <w:rsid w:val="00DF1157"/>
    <w:rsid w:val="00DF1918"/>
    <w:rsid w:val="00DF6505"/>
    <w:rsid w:val="00DF7EDC"/>
    <w:rsid w:val="00E02F4E"/>
    <w:rsid w:val="00E03627"/>
    <w:rsid w:val="00E0411B"/>
    <w:rsid w:val="00E052CF"/>
    <w:rsid w:val="00E05C82"/>
    <w:rsid w:val="00E1265A"/>
    <w:rsid w:val="00E1501F"/>
    <w:rsid w:val="00E152C5"/>
    <w:rsid w:val="00E24BDE"/>
    <w:rsid w:val="00E26CE7"/>
    <w:rsid w:val="00E30C0F"/>
    <w:rsid w:val="00E34CA5"/>
    <w:rsid w:val="00E35D2F"/>
    <w:rsid w:val="00E369BB"/>
    <w:rsid w:val="00E409CC"/>
    <w:rsid w:val="00E4178F"/>
    <w:rsid w:val="00E4192C"/>
    <w:rsid w:val="00E42606"/>
    <w:rsid w:val="00E44B27"/>
    <w:rsid w:val="00E45F33"/>
    <w:rsid w:val="00E507A1"/>
    <w:rsid w:val="00E508EB"/>
    <w:rsid w:val="00E51BBC"/>
    <w:rsid w:val="00E535DB"/>
    <w:rsid w:val="00E555EA"/>
    <w:rsid w:val="00E6216F"/>
    <w:rsid w:val="00E62B88"/>
    <w:rsid w:val="00E62DBC"/>
    <w:rsid w:val="00E65920"/>
    <w:rsid w:val="00E66AFF"/>
    <w:rsid w:val="00E67FBB"/>
    <w:rsid w:val="00E723EB"/>
    <w:rsid w:val="00E74EA2"/>
    <w:rsid w:val="00E751E1"/>
    <w:rsid w:val="00E761B0"/>
    <w:rsid w:val="00E770A2"/>
    <w:rsid w:val="00E7796D"/>
    <w:rsid w:val="00E832F4"/>
    <w:rsid w:val="00E8414E"/>
    <w:rsid w:val="00E87826"/>
    <w:rsid w:val="00E90019"/>
    <w:rsid w:val="00E9272C"/>
    <w:rsid w:val="00EA1037"/>
    <w:rsid w:val="00EA3587"/>
    <w:rsid w:val="00EA5BB4"/>
    <w:rsid w:val="00EA731F"/>
    <w:rsid w:val="00EA73C4"/>
    <w:rsid w:val="00EA756C"/>
    <w:rsid w:val="00EB3CE9"/>
    <w:rsid w:val="00EB4322"/>
    <w:rsid w:val="00EB5E25"/>
    <w:rsid w:val="00EB6D48"/>
    <w:rsid w:val="00EC3010"/>
    <w:rsid w:val="00EC5A0D"/>
    <w:rsid w:val="00ED0420"/>
    <w:rsid w:val="00ED2278"/>
    <w:rsid w:val="00ED2B18"/>
    <w:rsid w:val="00ED3967"/>
    <w:rsid w:val="00ED3A9C"/>
    <w:rsid w:val="00ED70EE"/>
    <w:rsid w:val="00EE0500"/>
    <w:rsid w:val="00EE51CF"/>
    <w:rsid w:val="00EE7007"/>
    <w:rsid w:val="00EF0C83"/>
    <w:rsid w:val="00EF1353"/>
    <w:rsid w:val="00EF1C38"/>
    <w:rsid w:val="00EF2674"/>
    <w:rsid w:val="00EF5D19"/>
    <w:rsid w:val="00EF630B"/>
    <w:rsid w:val="00F033B6"/>
    <w:rsid w:val="00F05598"/>
    <w:rsid w:val="00F05B7A"/>
    <w:rsid w:val="00F0755A"/>
    <w:rsid w:val="00F10141"/>
    <w:rsid w:val="00F164FB"/>
    <w:rsid w:val="00F17F9E"/>
    <w:rsid w:val="00F233B7"/>
    <w:rsid w:val="00F25A3B"/>
    <w:rsid w:val="00F2648A"/>
    <w:rsid w:val="00F30BAD"/>
    <w:rsid w:val="00F31CF0"/>
    <w:rsid w:val="00F341B3"/>
    <w:rsid w:val="00F3450F"/>
    <w:rsid w:val="00F34ECC"/>
    <w:rsid w:val="00F35D37"/>
    <w:rsid w:val="00F37E25"/>
    <w:rsid w:val="00F40121"/>
    <w:rsid w:val="00F45C82"/>
    <w:rsid w:val="00F50CCE"/>
    <w:rsid w:val="00F54E00"/>
    <w:rsid w:val="00F57C55"/>
    <w:rsid w:val="00F612E5"/>
    <w:rsid w:val="00F62E36"/>
    <w:rsid w:val="00F62F64"/>
    <w:rsid w:val="00F6522A"/>
    <w:rsid w:val="00F653CE"/>
    <w:rsid w:val="00F717A3"/>
    <w:rsid w:val="00F81808"/>
    <w:rsid w:val="00F835D0"/>
    <w:rsid w:val="00F83937"/>
    <w:rsid w:val="00F8548D"/>
    <w:rsid w:val="00F87359"/>
    <w:rsid w:val="00F873DB"/>
    <w:rsid w:val="00F87AF9"/>
    <w:rsid w:val="00F9212E"/>
    <w:rsid w:val="00F934D1"/>
    <w:rsid w:val="00F95D46"/>
    <w:rsid w:val="00F96451"/>
    <w:rsid w:val="00FA2FAC"/>
    <w:rsid w:val="00FA36BA"/>
    <w:rsid w:val="00FA722D"/>
    <w:rsid w:val="00FB109A"/>
    <w:rsid w:val="00FB4446"/>
    <w:rsid w:val="00FC1AE0"/>
    <w:rsid w:val="00FC641C"/>
    <w:rsid w:val="00FC73CD"/>
    <w:rsid w:val="00FC78F1"/>
    <w:rsid w:val="00FD1012"/>
    <w:rsid w:val="00FD14C3"/>
    <w:rsid w:val="00FD3CA7"/>
    <w:rsid w:val="00FD3DE2"/>
    <w:rsid w:val="00FE3098"/>
    <w:rsid w:val="00FE3AA8"/>
    <w:rsid w:val="00FE6885"/>
    <w:rsid w:val="00FF1DD0"/>
    <w:rsid w:val="00FF38E3"/>
    <w:rsid w:val="00FF40A8"/>
    <w:rsid w:val="00FF667C"/>
    <w:rsid w:val="00FF76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mm,0,.5mm,0"/>
    </o:shapedefaults>
    <o:shapelayout v:ext="edit">
      <o:idmap v:ext="edit" data="1"/>
    </o:shapelayout>
  </w:shapeDefaults>
  <w:decimalSymbol w:val="."/>
  <w:listSeparator w:val=","/>
  <w14:docId w14:val="0BEFB6F6"/>
  <w15:docId w15:val="{20C9B6F0-20FC-4DF1-9B26-AE35B8C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E9E"/>
    <w:pPr>
      <w:widowControl w:val="0"/>
      <w:wordWrap w:val="0"/>
      <w:autoSpaceDE w:val="0"/>
      <w:autoSpaceDN w:val="0"/>
      <w:jc w:val="both"/>
    </w:pPr>
    <w:rPr>
      <w:rFonts w:ascii="바탕"/>
      <w:kern w:val="2"/>
      <w:szCs w:val="24"/>
    </w:rPr>
  </w:style>
  <w:style w:type="paragraph" w:styleId="1">
    <w:name w:val="heading 1"/>
    <w:basedOn w:val="a"/>
    <w:next w:val="a"/>
    <w:qFormat/>
    <w:pPr>
      <w:keepNext/>
      <w:tabs>
        <w:tab w:val="left" w:pos="882"/>
      </w:tabs>
      <w:spacing w:line="400" w:lineRule="exact"/>
      <w:jc w:val="center"/>
      <w:outlineLvl w:val="0"/>
    </w:pPr>
    <w:rPr>
      <w:rFonts w:ascii="Arial" w:eastAsia="바탕체" w:hAnsi="Arial" w:cs="Arial"/>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Char"/>
    <w:uiPriority w:val="99"/>
    <w:pPr>
      <w:tabs>
        <w:tab w:val="center" w:pos="4252"/>
        <w:tab w:val="right" w:pos="8504"/>
      </w:tabs>
      <w:snapToGrid w:val="0"/>
    </w:pPr>
  </w:style>
  <w:style w:type="character" w:styleId="a6">
    <w:name w:val="page number"/>
    <w:basedOn w:val="a0"/>
  </w:style>
  <w:style w:type="paragraph" w:customStyle="1" w:styleId="font5">
    <w:name w:val="font5"/>
    <w:basedOn w:val="a"/>
    <w:pPr>
      <w:widowControl/>
      <w:wordWrap/>
      <w:autoSpaceDE/>
      <w:autoSpaceDN/>
      <w:spacing w:before="100" w:beforeAutospacing="1" w:after="100" w:afterAutospacing="1"/>
      <w:jc w:val="left"/>
    </w:pPr>
    <w:rPr>
      <w:rFonts w:ascii="돋움" w:eastAsia="돋움" w:hAnsi="돋움" w:cs="Arial Unicode MS" w:hint="eastAsia"/>
      <w:kern w:val="0"/>
      <w:sz w:val="16"/>
      <w:szCs w:val="16"/>
    </w:rPr>
  </w:style>
  <w:style w:type="paragraph" w:customStyle="1" w:styleId="xl24">
    <w:name w:val="xl24"/>
    <w:basedOn w:val="a"/>
    <w:pPr>
      <w:widowControl/>
      <w:wordWrap/>
      <w:autoSpaceDE/>
      <w:autoSpaceDN/>
      <w:spacing w:before="100" w:beforeAutospacing="1" w:after="100" w:afterAutospacing="1"/>
      <w:jc w:val="left"/>
    </w:pPr>
    <w:rPr>
      <w:rFonts w:ascii="새굴림" w:eastAsia="새굴림" w:hAnsi="Arial Unicode MS" w:cs="Arial Unicode MS" w:hint="eastAsia"/>
      <w:b/>
      <w:bCs/>
      <w:kern w:val="0"/>
      <w:szCs w:val="20"/>
    </w:rPr>
  </w:style>
  <w:style w:type="paragraph" w:customStyle="1" w:styleId="xl25">
    <w:name w:val="xl25"/>
    <w:basedOn w:val="a"/>
    <w:pPr>
      <w:widowControl/>
      <w:wordWrap/>
      <w:autoSpaceDE/>
      <w:autoSpaceDN/>
      <w:spacing w:before="100" w:beforeAutospacing="1" w:after="100" w:afterAutospacing="1"/>
      <w:jc w:val="left"/>
    </w:pPr>
    <w:rPr>
      <w:rFonts w:ascii="새굴림" w:eastAsia="새굴림" w:hAnsi="Arial Unicode MS" w:cs="Arial Unicode MS" w:hint="eastAsia"/>
      <w:kern w:val="0"/>
      <w:szCs w:val="20"/>
    </w:rPr>
  </w:style>
  <w:style w:type="paragraph" w:customStyle="1" w:styleId="xl26">
    <w:name w:val="xl26"/>
    <w:basedOn w:val="a"/>
    <w:pPr>
      <w:widowControl/>
      <w:pBdr>
        <w:top w:val="double" w:sz="6" w:space="0" w:color="auto"/>
        <w:left w:val="double" w:sz="6"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27">
    <w:name w:val="xl27"/>
    <w:basedOn w:val="a"/>
    <w:pPr>
      <w:widowControl/>
      <w:pBdr>
        <w:top w:val="double" w:sz="6" w:space="0" w:color="auto"/>
        <w:lef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28">
    <w:name w:val="xl28"/>
    <w:basedOn w:val="a"/>
    <w:pPr>
      <w:widowControl/>
      <w:pBdr>
        <w:top w:val="double" w:sz="6" w:space="0" w:color="auto"/>
        <w:left w:val="single" w:sz="4"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29">
    <w:name w:val="xl29"/>
    <w:basedOn w:val="a"/>
    <w:pPr>
      <w:widowControl/>
      <w:pBdr>
        <w:top w:val="double" w:sz="6"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0">
    <w:name w:val="xl30"/>
    <w:basedOn w:val="a"/>
    <w:pPr>
      <w:widowControl/>
      <w:pBdr>
        <w:top w:val="double" w:sz="6" w:space="0" w:color="auto"/>
        <w:right w:val="double" w:sz="6"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1">
    <w:name w:val="xl31"/>
    <w:basedOn w:val="a"/>
    <w:pPr>
      <w:widowControl/>
      <w:pBdr>
        <w:left w:val="double" w:sz="6"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2">
    <w:name w:val="xl32"/>
    <w:basedOn w:val="a"/>
    <w:pPr>
      <w:widowControl/>
      <w:pBdr>
        <w:left w:val="single" w:sz="4"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3">
    <w:name w:val="xl33"/>
    <w:basedOn w:val="a"/>
    <w:pPr>
      <w:widowControl/>
      <w:pBdr>
        <w:left w:val="single" w:sz="4" w:space="0" w:color="auto"/>
        <w:bottom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4">
    <w:name w:val="xl34"/>
    <w:basedOn w:val="a"/>
    <w:pPr>
      <w:widowControl/>
      <w:pBdr>
        <w:bottom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5">
    <w:name w:val="xl35"/>
    <w:basedOn w:val="a"/>
    <w:pPr>
      <w:widowControl/>
      <w:pBdr>
        <w:bottom w:val="single" w:sz="4" w:space="0" w:color="auto"/>
        <w:right w:val="double" w:sz="6"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6">
    <w:name w:val="xl36"/>
    <w:basedOn w:val="a"/>
    <w:pPr>
      <w:widowControl/>
      <w:pBdr>
        <w:left w:val="double" w:sz="6" w:space="0" w:color="auto"/>
        <w:bottom w:val="single" w:sz="4"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7">
    <w:name w:val="xl37"/>
    <w:basedOn w:val="a"/>
    <w:pPr>
      <w:widowControl/>
      <w:pBdr>
        <w:left w:val="single" w:sz="4" w:space="0" w:color="auto"/>
        <w:bottom w:val="single" w:sz="4" w:space="0" w:color="auto"/>
        <w:right w:val="single" w:sz="4"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8">
    <w:name w:val="xl38"/>
    <w:basedOn w:val="a"/>
    <w:pPr>
      <w:widowControl/>
      <w:pBdr>
        <w:left w:val="single" w:sz="4" w:space="0" w:color="auto"/>
        <w:right w:val="double" w:sz="6" w:space="0" w:color="auto"/>
      </w:pBdr>
      <w:wordWrap/>
      <w:autoSpaceDE/>
      <w:autoSpaceDN/>
      <w:spacing w:before="100" w:beforeAutospacing="1" w:after="100" w:afterAutospacing="1"/>
      <w:jc w:val="center"/>
      <w:textAlignment w:val="center"/>
    </w:pPr>
    <w:rPr>
      <w:rFonts w:ascii="새굴림" w:eastAsia="새굴림" w:hAnsi="Arial Unicode MS" w:cs="Arial Unicode MS" w:hint="eastAsia"/>
      <w:b/>
      <w:bCs/>
      <w:kern w:val="0"/>
      <w:szCs w:val="20"/>
    </w:rPr>
  </w:style>
  <w:style w:type="paragraph" w:customStyle="1" w:styleId="xl39">
    <w:name w:val="xl39"/>
    <w:basedOn w:val="a"/>
    <w:pPr>
      <w:widowControl/>
      <w:pBdr>
        <w:top w:val="single" w:sz="4" w:space="0" w:color="auto"/>
        <w:left w:val="double" w:sz="6" w:space="0" w:color="auto"/>
        <w:bottom w:val="single" w:sz="4" w:space="0" w:color="auto"/>
        <w:right w:val="single" w:sz="4"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b/>
      <w:bCs/>
      <w:kern w:val="0"/>
      <w:szCs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kern w:val="0"/>
      <w:szCs w:val="20"/>
    </w:rPr>
  </w:style>
  <w:style w:type="paragraph" w:customStyle="1" w:styleId="xl41">
    <w:name w:val="xl41"/>
    <w:basedOn w:val="a"/>
    <w:pPr>
      <w:widowControl/>
      <w:pBdr>
        <w:top w:val="single" w:sz="4" w:space="0" w:color="auto"/>
        <w:left w:val="single" w:sz="4" w:space="0" w:color="auto"/>
        <w:bottom w:val="single" w:sz="4" w:space="0" w:color="auto"/>
        <w:right w:val="double" w:sz="6"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kern w:val="0"/>
      <w:szCs w:val="20"/>
    </w:rPr>
  </w:style>
  <w:style w:type="paragraph" w:customStyle="1" w:styleId="xl42">
    <w:name w:val="xl42"/>
    <w:basedOn w:val="a"/>
    <w:pPr>
      <w:widowControl/>
      <w:pBdr>
        <w:top w:val="single" w:sz="4" w:space="0" w:color="auto"/>
        <w:left w:val="double" w:sz="6" w:space="0" w:color="auto"/>
        <w:bottom w:val="double" w:sz="6" w:space="0" w:color="auto"/>
        <w:right w:val="single" w:sz="4"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b/>
      <w:bCs/>
      <w:kern w:val="0"/>
      <w:szCs w:val="20"/>
    </w:rPr>
  </w:style>
  <w:style w:type="paragraph" w:customStyle="1" w:styleId="xl43">
    <w:name w:val="xl43"/>
    <w:basedOn w:val="a"/>
    <w:pPr>
      <w:widowControl/>
      <w:pBdr>
        <w:top w:val="single" w:sz="4" w:space="0" w:color="auto"/>
        <w:left w:val="single" w:sz="4" w:space="0" w:color="auto"/>
        <w:bottom w:val="double" w:sz="6" w:space="0" w:color="auto"/>
        <w:right w:val="single" w:sz="4"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kern w:val="0"/>
      <w:szCs w:val="20"/>
    </w:rPr>
  </w:style>
  <w:style w:type="paragraph" w:customStyle="1" w:styleId="xl44">
    <w:name w:val="xl44"/>
    <w:basedOn w:val="a"/>
    <w:pPr>
      <w:widowControl/>
      <w:pBdr>
        <w:top w:val="single" w:sz="4" w:space="0" w:color="auto"/>
        <w:left w:val="single" w:sz="4" w:space="0" w:color="auto"/>
        <w:bottom w:val="double" w:sz="6" w:space="0" w:color="auto"/>
        <w:right w:val="double" w:sz="6" w:space="0" w:color="auto"/>
      </w:pBdr>
      <w:wordWrap/>
      <w:autoSpaceDE/>
      <w:autoSpaceDN/>
      <w:spacing w:before="100" w:beforeAutospacing="1" w:after="100" w:afterAutospacing="1"/>
      <w:jc w:val="left"/>
      <w:textAlignment w:val="center"/>
    </w:pPr>
    <w:rPr>
      <w:rFonts w:ascii="새굴림" w:eastAsia="새굴림" w:hAnsi="Arial Unicode MS" w:cs="Arial Unicode MS" w:hint="eastAsia"/>
      <w:kern w:val="0"/>
      <w:szCs w:val="20"/>
    </w:rPr>
  </w:style>
  <w:style w:type="paragraph" w:styleId="a7">
    <w:name w:val="Normal (Web)"/>
    <w:basedOn w:val="a"/>
    <w:pPr>
      <w:widowControl/>
      <w:wordWrap/>
      <w:autoSpaceDE/>
      <w:autoSpaceDN/>
      <w:spacing w:before="100" w:beforeAutospacing="1" w:after="100" w:afterAutospacing="1"/>
      <w:jc w:val="left"/>
    </w:pPr>
    <w:rPr>
      <w:rFonts w:ascii="Arial Unicode MS" w:eastAsia="Arial Unicode MS" w:hAnsi="Arial Unicode MS" w:cs="Arial Unicode MS"/>
      <w:color w:val="000000"/>
      <w:kern w:val="0"/>
      <w:sz w:val="24"/>
    </w:rPr>
  </w:style>
  <w:style w:type="character" w:styleId="a8">
    <w:name w:val="Strong"/>
    <w:uiPriority w:val="22"/>
    <w:qFormat/>
    <w:rPr>
      <w:b/>
      <w:bCs/>
    </w:rPr>
  </w:style>
  <w:style w:type="paragraph" w:styleId="a9">
    <w:name w:val="Document Map"/>
    <w:basedOn w:val="a"/>
    <w:semiHidden/>
    <w:pPr>
      <w:shd w:val="clear" w:color="auto" w:fill="000080"/>
    </w:pPr>
    <w:rPr>
      <w:rFonts w:ascii="Arial" w:eastAsia="돋움" w:hAnsi="Arial"/>
    </w:rPr>
  </w:style>
  <w:style w:type="paragraph" w:styleId="aa">
    <w:name w:val="Balloon Text"/>
    <w:basedOn w:val="a"/>
    <w:semiHidden/>
    <w:rsid w:val="00E507A1"/>
    <w:rPr>
      <w:rFonts w:ascii="Arial" w:eastAsia="돋움" w:hAnsi="Arial"/>
      <w:sz w:val="18"/>
      <w:szCs w:val="18"/>
    </w:rPr>
  </w:style>
  <w:style w:type="character" w:customStyle="1" w:styleId="Char">
    <w:name w:val="바닥글 Char"/>
    <w:basedOn w:val="a0"/>
    <w:link w:val="a5"/>
    <w:uiPriority w:val="99"/>
    <w:rsid w:val="00E66AFF"/>
    <w:rPr>
      <w:rFonts w:ascii="바탕"/>
      <w:kern w:val="2"/>
      <w:szCs w:val="24"/>
    </w:rPr>
  </w:style>
  <w:style w:type="character" w:styleId="ab">
    <w:name w:val="Hyperlink"/>
    <w:basedOn w:val="a0"/>
    <w:unhideWhenUsed/>
    <w:rsid w:val="00F37E25"/>
    <w:rPr>
      <w:color w:val="0000FF" w:themeColor="hyperlink"/>
      <w:u w:val="single"/>
    </w:rPr>
  </w:style>
  <w:style w:type="paragraph" w:customStyle="1" w:styleId="Default">
    <w:name w:val="Default"/>
    <w:rsid w:val="00A347A2"/>
    <w:pPr>
      <w:widowControl w:val="0"/>
      <w:autoSpaceDE w:val="0"/>
      <w:autoSpaceDN w:val="0"/>
      <w:adjustRightInd w:val="0"/>
    </w:pPr>
    <w:rPr>
      <w:rFonts w:ascii="바탕" w:cs="바탕"/>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4746">
      <w:bodyDiv w:val="1"/>
      <w:marLeft w:val="0"/>
      <w:marRight w:val="0"/>
      <w:marTop w:val="0"/>
      <w:marBottom w:val="0"/>
      <w:divBdr>
        <w:top w:val="none" w:sz="0" w:space="0" w:color="auto"/>
        <w:left w:val="none" w:sz="0" w:space="0" w:color="auto"/>
        <w:bottom w:val="none" w:sz="0" w:space="0" w:color="auto"/>
        <w:right w:val="none" w:sz="0" w:space="0" w:color="auto"/>
      </w:divBdr>
    </w:div>
    <w:div w:id="255333224">
      <w:bodyDiv w:val="1"/>
      <w:marLeft w:val="0"/>
      <w:marRight w:val="0"/>
      <w:marTop w:val="0"/>
      <w:marBottom w:val="0"/>
      <w:divBdr>
        <w:top w:val="none" w:sz="0" w:space="0" w:color="auto"/>
        <w:left w:val="none" w:sz="0" w:space="0" w:color="auto"/>
        <w:bottom w:val="none" w:sz="0" w:space="0" w:color="auto"/>
        <w:right w:val="none" w:sz="0" w:space="0" w:color="auto"/>
      </w:divBdr>
    </w:div>
    <w:div w:id="384333606">
      <w:bodyDiv w:val="1"/>
      <w:marLeft w:val="0"/>
      <w:marRight w:val="0"/>
      <w:marTop w:val="0"/>
      <w:marBottom w:val="0"/>
      <w:divBdr>
        <w:top w:val="none" w:sz="0" w:space="0" w:color="auto"/>
        <w:left w:val="none" w:sz="0" w:space="0" w:color="auto"/>
        <w:bottom w:val="none" w:sz="0" w:space="0" w:color="auto"/>
        <w:right w:val="none" w:sz="0" w:space="0" w:color="auto"/>
      </w:divBdr>
    </w:div>
    <w:div w:id="524752715">
      <w:bodyDiv w:val="1"/>
      <w:marLeft w:val="0"/>
      <w:marRight w:val="0"/>
      <w:marTop w:val="0"/>
      <w:marBottom w:val="0"/>
      <w:divBdr>
        <w:top w:val="none" w:sz="0" w:space="0" w:color="auto"/>
        <w:left w:val="none" w:sz="0" w:space="0" w:color="auto"/>
        <w:bottom w:val="none" w:sz="0" w:space="0" w:color="auto"/>
        <w:right w:val="none" w:sz="0" w:space="0" w:color="auto"/>
      </w:divBdr>
    </w:div>
    <w:div w:id="644626854">
      <w:bodyDiv w:val="1"/>
      <w:marLeft w:val="0"/>
      <w:marRight w:val="0"/>
      <w:marTop w:val="0"/>
      <w:marBottom w:val="0"/>
      <w:divBdr>
        <w:top w:val="none" w:sz="0" w:space="0" w:color="auto"/>
        <w:left w:val="none" w:sz="0" w:space="0" w:color="auto"/>
        <w:bottom w:val="none" w:sz="0" w:space="0" w:color="auto"/>
        <w:right w:val="none" w:sz="0" w:space="0" w:color="auto"/>
      </w:divBdr>
    </w:div>
    <w:div w:id="685130043">
      <w:bodyDiv w:val="1"/>
      <w:marLeft w:val="0"/>
      <w:marRight w:val="0"/>
      <w:marTop w:val="0"/>
      <w:marBottom w:val="0"/>
      <w:divBdr>
        <w:top w:val="none" w:sz="0" w:space="0" w:color="auto"/>
        <w:left w:val="none" w:sz="0" w:space="0" w:color="auto"/>
        <w:bottom w:val="none" w:sz="0" w:space="0" w:color="auto"/>
        <w:right w:val="none" w:sz="0" w:space="0" w:color="auto"/>
      </w:divBdr>
    </w:div>
    <w:div w:id="813913148">
      <w:bodyDiv w:val="1"/>
      <w:marLeft w:val="0"/>
      <w:marRight w:val="0"/>
      <w:marTop w:val="0"/>
      <w:marBottom w:val="0"/>
      <w:divBdr>
        <w:top w:val="none" w:sz="0" w:space="0" w:color="auto"/>
        <w:left w:val="none" w:sz="0" w:space="0" w:color="auto"/>
        <w:bottom w:val="none" w:sz="0" w:space="0" w:color="auto"/>
        <w:right w:val="none" w:sz="0" w:space="0" w:color="auto"/>
      </w:divBdr>
    </w:div>
    <w:div w:id="826556339">
      <w:bodyDiv w:val="1"/>
      <w:marLeft w:val="0"/>
      <w:marRight w:val="0"/>
      <w:marTop w:val="0"/>
      <w:marBottom w:val="0"/>
      <w:divBdr>
        <w:top w:val="none" w:sz="0" w:space="0" w:color="auto"/>
        <w:left w:val="none" w:sz="0" w:space="0" w:color="auto"/>
        <w:bottom w:val="none" w:sz="0" w:space="0" w:color="auto"/>
        <w:right w:val="none" w:sz="0" w:space="0" w:color="auto"/>
      </w:divBdr>
    </w:div>
    <w:div w:id="860972600">
      <w:bodyDiv w:val="1"/>
      <w:marLeft w:val="0"/>
      <w:marRight w:val="0"/>
      <w:marTop w:val="0"/>
      <w:marBottom w:val="0"/>
      <w:divBdr>
        <w:top w:val="none" w:sz="0" w:space="0" w:color="auto"/>
        <w:left w:val="none" w:sz="0" w:space="0" w:color="auto"/>
        <w:bottom w:val="none" w:sz="0" w:space="0" w:color="auto"/>
        <w:right w:val="none" w:sz="0" w:space="0" w:color="auto"/>
      </w:divBdr>
      <w:divsChild>
        <w:div w:id="1943996898">
          <w:marLeft w:val="0"/>
          <w:marRight w:val="0"/>
          <w:marTop w:val="0"/>
          <w:marBottom w:val="0"/>
          <w:divBdr>
            <w:top w:val="none" w:sz="0" w:space="0" w:color="auto"/>
            <w:left w:val="none" w:sz="0" w:space="0" w:color="auto"/>
            <w:bottom w:val="none" w:sz="0" w:space="0" w:color="auto"/>
            <w:right w:val="none" w:sz="0" w:space="0" w:color="auto"/>
          </w:divBdr>
          <w:divsChild>
            <w:div w:id="985161584">
              <w:marLeft w:val="0"/>
              <w:marRight w:val="0"/>
              <w:marTop w:val="0"/>
              <w:marBottom w:val="0"/>
              <w:divBdr>
                <w:top w:val="none" w:sz="0" w:space="0" w:color="auto"/>
                <w:left w:val="none" w:sz="0" w:space="0" w:color="auto"/>
                <w:bottom w:val="none" w:sz="0" w:space="0" w:color="auto"/>
                <w:right w:val="none" w:sz="0" w:space="0" w:color="auto"/>
              </w:divBdr>
            </w:div>
            <w:div w:id="1265067802">
              <w:marLeft w:val="0"/>
              <w:marRight w:val="0"/>
              <w:marTop w:val="0"/>
              <w:marBottom w:val="0"/>
              <w:divBdr>
                <w:top w:val="none" w:sz="0" w:space="0" w:color="auto"/>
                <w:left w:val="none" w:sz="0" w:space="0" w:color="auto"/>
                <w:bottom w:val="none" w:sz="0" w:space="0" w:color="auto"/>
                <w:right w:val="none" w:sz="0" w:space="0" w:color="auto"/>
              </w:divBdr>
            </w:div>
            <w:div w:id="1277564511">
              <w:marLeft w:val="0"/>
              <w:marRight w:val="0"/>
              <w:marTop w:val="0"/>
              <w:marBottom w:val="0"/>
              <w:divBdr>
                <w:top w:val="none" w:sz="0" w:space="0" w:color="auto"/>
                <w:left w:val="none" w:sz="0" w:space="0" w:color="auto"/>
                <w:bottom w:val="none" w:sz="0" w:space="0" w:color="auto"/>
                <w:right w:val="none" w:sz="0" w:space="0" w:color="auto"/>
              </w:divBdr>
            </w:div>
            <w:div w:id="1826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3742">
      <w:bodyDiv w:val="1"/>
      <w:marLeft w:val="0"/>
      <w:marRight w:val="0"/>
      <w:marTop w:val="0"/>
      <w:marBottom w:val="0"/>
      <w:divBdr>
        <w:top w:val="none" w:sz="0" w:space="0" w:color="auto"/>
        <w:left w:val="none" w:sz="0" w:space="0" w:color="auto"/>
        <w:bottom w:val="none" w:sz="0" w:space="0" w:color="auto"/>
        <w:right w:val="none" w:sz="0" w:space="0" w:color="auto"/>
      </w:divBdr>
    </w:div>
    <w:div w:id="1065494753">
      <w:bodyDiv w:val="1"/>
      <w:marLeft w:val="0"/>
      <w:marRight w:val="0"/>
      <w:marTop w:val="0"/>
      <w:marBottom w:val="0"/>
      <w:divBdr>
        <w:top w:val="none" w:sz="0" w:space="0" w:color="auto"/>
        <w:left w:val="none" w:sz="0" w:space="0" w:color="auto"/>
        <w:bottom w:val="none" w:sz="0" w:space="0" w:color="auto"/>
        <w:right w:val="none" w:sz="0" w:space="0" w:color="auto"/>
      </w:divBdr>
    </w:div>
    <w:div w:id="1176263550">
      <w:bodyDiv w:val="1"/>
      <w:marLeft w:val="0"/>
      <w:marRight w:val="0"/>
      <w:marTop w:val="0"/>
      <w:marBottom w:val="0"/>
      <w:divBdr>
        <w:top w:val="none" w:sz="0" w:space="0" w:color="auto"/>
        <w:left w:val="none" w:sz="0" w:space="0" w:color="auto"/>
        <w:bottom w:val="none" w:sz="0" w:space="0" w:color="auto"/>
        <w:right w:val="none" w:sz="0" w:space="0" w:color="auto"/>
      </w:divBdr>
    </w:div>
    <w:div w:id="1466582242">
      <w:bodyDiv w:val="1"/>
      <w:marLeft w:val="0"/>
      <w:marRight w:val="0"/>
      <w:marTop w:val="0"/>
      <w:marBottom w:val="0"/>
      <w:divBdr>
        <w:top w:val="none" w:sz="0" w:space="0" w:color="auto"/>
        <w:left w:val="none" w:sz="0" w:space="0" w:color="auto"/>
        <w:bottom w:val="none" w:sz="0" w:space="0" w:color="auto"/>
        <w:right w:val="none" w:sz="0" w:space="0" w:color="auto"/>
      </w:divBdr>
    </w:div>
    <w:div w:id="1532231720">
      <w:bodyDiv w:val="1"/>
      <w:marLeft w:val="0"/>
      <w:marRight w:val="0"/>
      <w:marTop w:val="0"/>
      <w:marBottom w:val="0"/>
      <w:divBdr>
        <w:top w:val="none" w:sz="0" w:space="0" w:color="auto"/>
        <w:left w:val="none" w:sz="0" w:space="0" w:color="auto"/>
        <w:bottom w:val="none" w:sz="0" w:space="0" w:color="auto"/>
        <w:right w:val="none" w:sz="0" w:space="0" w:color="auto"/>
      </w:divBdr>
    </w:div>
    <w:div w:id="1554729946">
      <w:bodyDiv w:val="1"/>
      <w:marLeft w:val="0"/>
      <w:marRight w:val="0"/>
      <w:marTop w:val="0"/>
      <w:marBottom w:val="0"/>
      <w:divBdr>
        <w:top w:val="none" w:sz="0" w:space="0" w:color="auto"/>
        <w:left w:val="none" w:sz="0" w:space="0" w:color="auto"/>
        <w:bottom w:val="none" w:sz="0" w:space="0" w:color="auto"/>
        <w:right w:val="none" w:sz="0" w:space="0" w:color="auto"/>
      </w:divBdr>
    </w:div>
    <w:div w:id="1796169139">
      <w:bodyDiv w:val="1"/>
      <w:marLeft w:val="0"/>
      <w:marRight w:val="0"/>
      <w:marTop w:val="0"/>
      <w:marBottom w:val="0"/>
      <w:divBdr>
        <w:top w:val="none" w:sz="0" w:space="0" w:color="auto"/>
        <w:left w:val="none" w:sz="0" w:space="0" w:color="auto"/>
        <w:bottom w:val="none" w:sz="0" w:space="0" w:color="auto"/>
        <w:right w:val="none" w:sz="0" w:space="0" w:color="auto"/>
      </w:divBdr>
    </w:div>
    <w:div w:id="1807120805">
      <w:bodyDiv w:val="1"/>
      <w:marLeft w:val="0"/>
      <w:marRight w:val="0"/>
      <w:marTop w:val="0"/>
      <w:marBottom w:val="0"/>
      <w:divBdr>
        <w:top w:val="none" w:sz="0" w:space="0" w:color="auto"/>
        <w:left w:val="none" w:sz="0" w:space="0" w:color="auto"/>
        <w:bottom w:val="none" w:sz="0" w:space="0" w:color="auto"/>
        <w:right w:val="none" w:sz="0" w:space="0" w:color="auto"/>
      </w:divBdr>
    </w:div>
    <w:div w:id="1829204689">
      <w:bodyDiv w:val="1"/>
      <w:marLeft w:val="0"/>
      <w:marRight w:val="0"/>
      <w:marTop w:val="0"/>
      <w:marBottom w:val="0"/>
      <w:divBdr>
        <w:top w:val="none" w:sz="0" w:space="0" w:color="auto"/>
        <w:left w:val="none" w:sz="0" w:space="0" w:color="auto"/>
        <w:bottom w:val="none" w:sz="0" w:space="0" w:color="auto"/>
        <w:right w:val="none" w:sz="0" w:space="0" w:color="auto"/>
      </w:divBdr>
    </w:div>
    <w:div w:id="18447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1870</Words>
  <Characters>11037</Characters>
  <Application>Microsoft Office Word</Application>
  <DocSecurity>0</DocSecurity>
  <Lines>91</Lines>
  <Paragraphs>25</Paragraphs>
  <ScaleCrop>false</ScaleCrop>
  <HeadingPairs>
    <vt:vector size="2" baseType="variant">
      <vt:variant>
        <vt:lpstr>제목</vt:lpstr>
      </vt:variant>
      <vt:variant>
        <vt:i4>1</vt:i4>
      </vt:variant>
    </vt:vector>
  </HeadingPairs>
  <TitlesOfParts>
    <vt:vector size="1" baseType="lpstr">
      <vt:lpstr/>
    </vt:vector>
  </TitlesOfParts>
  <Company>skes</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SKNETWORKS</dc:creator>
  <cp:lastModifiedBy>testuser1</cp:lastModifiedBy>
  <cp:revision>8</cp:revision>
  <cp:lastPrinted>2009-09-17T02:26:00Z</cp:lastPrinted>
  <dcterms:created xsi:type="dcterms:W3CDTF">2023-08-29T05:51:00Z</dcterms:created>
  <dcterms:modified xsi:type="dcterms:W3CDTF">2023-10-17T05:15:00Z</dcterms:modified>
</cp:coreProperties>
</file>